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A77B3E">
      <w:pPr>
        <w:rPr>
          <w:color w:val="000000"/>
        </w:rPr>
      </w:pPr>
      <w:bookmarkStart w:id="0" w:name="_GoBack"/>
      <w:bookmarkEnd w:id="0"/>
    </w:p>
    <w:p w:rsidR="00A77B3E" w:rsidRDefault="00422DB3">
      <w:pPr>
        <w:jc w:val="center"/>
        <w:rPr>
          <w:color w:val="000000"/>
        </w:rPr>
      </w:pPr>
      <w:r>
        <w:rPr>
          <w:color w:val="000000"/>
        </w:rPr>
        <w:t xml:space="preserve"> </w:t>
      </w:r>
    </w:p>
    <w:p w:rsidR="00A77B3E" w:rsidRDefault="00422DB3">
      <w:pPr>
        <w:jc w:val="center"/>
        <w:rPr>
          <w:color w:val="000000"/>
        </w:rPr>
      </w:pPr>
      <w:r>
        <w:rPr>
          <w:noProof/>
          <w:color w:val="000000"/>
          <w:lang w:eastAsia="nb-NO"/>
        </w:rPr>
        <w:drawing>
          <wp:anchor distT="0" distB="0" distL="114300" distR="114300" simplePos="0" relativeHeight="251658240" behindDoc="0" locked="0" layoutInCell="1" allowOverlap="1">
            <wp:simplePos x="0" y="0"/>
            <wp:positionH relativeFrom="page">
              <wp:align>center</wp:align>
            </wp:positionH>
            <wp:positionV relativeFrom="paragraph">
              <wp:posOffset>0</wp:posOffset>
            </wp:positionV>
            <wp:extent cx="2088303" cy="241599"/>
            <wp:effectExtent l="0" t="0" r="0" b="0"/>
            <wp:wrapTopAndBottom/>
            <wp:docPr id="100001" name="Bild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413624" name=""/>
                    <pic:cNvPicPr>
                      <a:picLocks noChangeAspect="1"/>
                    </pic:cNvPicPr>
                  </pic:nvPicPr>
                  <pic:blipFill>
                    <a:blip r:embed="rId6"/>
                    <a:stretch>
                      <a:fillRect/>
                    </a:stretch>
                  </pic:blipFill>
                  <pic:spPr>
                    <a:xfrm>
                      <a:off x="0" y="0"/>
                      <a:ext cx="2088303" cy="241599"/>
                    </a:xfrm>
                    <a:prstGeom prst="rect">
                      <a:avLst/>
                    </a:prstGeom>
                  </pic:spPr>
                </pic:pic>
              </a:graphicData>
            </a:graphic>
          </wp:anchor>
        </w:drawing>
      </w:r>
    </w:p>
    <w:p w:rsidR="00A77B3E" w:rsidRDefault="00422DB3">
      <w:pPr>
        <w:pStyle w:val="Overskrift1"/>
        <w:jc w:val="center"/>
        <w:rPr>
          <w:color w:val="000000"/>
        </w:rPr>
      </w:pPr>
      <w:bookmarkStart w:id="1" w:name="_Toc256000000"/>
      <w:r>
        <w:rPr>
          <w:color w:val="000000"/>
        </w:rPr>
        <w:t>Forskrift om inndraging av fangst og bruk av inndregne midlar</w:t>
      </w:r>
      <w:bookmarkEnd w:id="1"/>
    </w:p>
    <w:p w:rsidR="00137E34" w:rsidRDefault="00137E34">
      <w:pPr>
        <w:jc w:val="center"/>
        <w:rPr>
          <w:sz w:val="22"/>
        </w:rPr>
      </w:pPr>
    </w:p>
    <w:p w:rsidR="00137E34" w:rsidRDefault="00137E34">
      <w:pPr>
        <w:jc w:val="center"/>
        <w:rPr>
          <w:sz w:val="22"/>
        </w:rPr>
      </w:pPr>
      <w:bookmarkStart w:id="2" w:name="documentMeta"/>
    </w:p>
    <w:tbl>
      <w:tblPr>
        <w:tblW w:w="5000" w:type="pct"/>
        <w:tblBorders>
          <w:top w:val="nil"/>
          <w:left w:val="nil"/>
          <w:bottom w:val="nil"/>
          <w:right w:val="nil"/>
          <w:insideH w:val="nil"/>
          <w:insideV w:val="nil"/>
        </w:tblBorders>
        <w:tblLayout w:type="fixed"/>
        <w:tblLook w:val="04A0" w:firstRow="1" w:lastRow="0" w:firstColumn="1" w:lastColumn="0" w:noHBand="0" w:noVBand="1"/>
      </w:tblPr>
      <w:tblGrid>
        <w:gridCol w:w="2520"/>
        <w:gridCol w:w="7562"/>
      </w:tblGrid>
      <w:tr w:rsidR="00137E34">
        <w:tc>
          <w:tcPr>
            <w:tcW w:w="2000" w:type="dxa"/>
          </w:tcPr>
          <w:p w:rsidR="00137E34" w:rsidRDefault="00422DB3">
            <w:pPr>
              <w:spacing w:before="100"/>
              <w:rPr>
                <w:sz w:val="22"/>
              </w:rPr>
            </w:pPr>
            <w:r>
              <w:rPr>
                <w:sz w:val="22"/>
              </w:rPr>
              <w:t>Dato</w:t>
            </w:r>
          </w:p>
        </w:tc>
        <w:tc>
          <w:tcPr>
            <w:tcW w:w="6000" w:type="dxa"/>
          </w:tcPr>
          <w:p w:rsidR="00137E34" w:rsidRDefault="00422DB3">
            <w:pPr>
              <w:spacing w:before="100"/>
              <w:rPr>
                <w:sz w:val="22"/>
              </w:rPr>
            </w:pPr>
            <w:r>
              <w:rPr>
                <w:sz w:val="22"/>
              </w:rPr>
              <w:t>FOR-2010-03-12-390</w:t>
            </w:r>
          </w:p>
        </w:tc>
      </w:tr>
      <w:tr w:rsidR="00137E34">
        <w:tc>
          <w:tcPr>
            <w:tcW w:w="2000" w:type="dxa"/>
          </w:tcPr>
          <w:p w:rsidR="00137E34" w:rsidRDefault="00422DB3">
            <w:pPr>
              <w:spacing w:before="100"/>
              <w:rPr>
                <w:sz w:val="22"/>
              </w:rPr>
            </w:pPr>
            <w:r>
              <w:rPr>
                <w:sz w:val="22"/>
              </w:rPr>
              <w:t>Departement</w:t>
            </w:r>
          </w:p>
        </w:tc>
        <w:tc>
          <w:tcPr>
            <w:tcW w:w="6000" w:type="dxa"/>
          </w:tcPr>
          <w:p w:rsidR="00137E34" w:rsidRDefault="00422DB3">
            <w:pPr>
              <w:spacing w:before="100"/>
              <w:rPr>
                <w:sz w:val="22"/>
              </w:rPr>
            </w:pPr>
            <w:r>
              <w:rPr>
                <w:sz w:val="22"/>
              </w:rPr>
              <w:t>Nærings- og fiskeridepartementet</w:t>
            </w:r>
          </w:p>
        </w:tc>
      </w:tr>
      <w:tr w:rsidR="00137E34">
        <w:tc>
          <w:tcPr>
            <w:tcW w:w="2000" w:type="dxa"/>
          </w:tcPr>
          <w:p w:rsidR="00137E34" w:rsidRDefault="00422DB3">
            <w:pPr>
              <w:spacing w:before="100"/>
              <w:rPr>
                <w:sz w:val="22"/>
              </w:rPr>
            </w:pPr>
            <w:r>
              <w:rPr>
                <w:sz w:val="22"/>
              </w:rPr>
              <w:t>Avd/dir</w:t>
            </w:r>
          </w:p>
        </w:tc>
        <w:tc>
          <w:tcPr>
            <w:tcW w:w="6000" w:type="dxa"/>
          </w:tcPr>
          <w:p w:rsidR="00137E34" w:rsidRDefault="00422DB3">
            <w:pPr>
              <w:spacing w:before="100"/>
              <w:rPr>
                <w:sz w:val="22"/>
              </w:rPr>
            </w:pPr>
            <w:r>
              <w:rPr>
                <w:sz w:val="22"/>
              </w:rPr>
              <w:t>Havressurs- og kystavdelingen</w:t>
            </w:r>
          </w:p>
        </w:tc>
      </w:tr>
      <w:tr w:rsidR="00137E34">
        <w:tc>
          <w:tcPr>
            <w:tcW w:w="2000" w:type="dxa"/>
          </w:tcPr>
          <w:p w:rsidR="00137E34" w:rsidRDefault="00422DB3">
            <w:pPr>
              <w:spacing w:before="100"/>
              <w:rPr>
                <w:sz w:val="22"/>
              </w:rPr>
            </w:pPr>
            <w:r>
              <w:rPr>
                <w:sz w:val="22"/>
              </w:rPr>
              <w:t>Publisert</w:t>
            </w:r>
          </w:p>
        </w:tc>
        <w:tc>
          <w:tcPr>
            <w:tcW w:w="6000" w:type="dxa"/>
          </w:tcPr>
          <w:p w:rsidR="00137E34" w:rsidRDefault="00422DB3">
            <w:pPr>
              <w:spacing w:before="100"/>
              <w:rPr>
                <w:sz w:val="22"/>
              </w:rPr>
            </w:pPr>
            <w:r>
              <w:rPr>
                <w:sz w:val="22"/>
              </w:rPr>
              <w:t>I 2010 hefte 4</w:t>
            </w:r>
          </w:p>
        </w:tc>
      </w:tr>
      <w:tr w:rsidR="00137E34">
        <w:tc>
          <w:tcPr>
            <w:tcW w:w="2000" w:type="dxa"/>
          </w:tcPr>
          <w:p w:rsidR="00137E34" w:rsidRDefault="00422DB3">
            <w:pPr>
              <w:spacing w:before="100"/>
              <w:rPr>
                <w:sz w:val="22"/>
              </w:rPr>
            </w:pPr>
            <w:r>
              <w:rPr>
                <w:sz w:val="22"/>
              </w:rPr>
              <w:t>Ikrafttredelse</w:t>
            </w:r>
          </w:p>
        </w:tc>
        <w:tc>
          <w:tcPr>
            <w:tcW w:w="6000" w:type="dxa"/>
          </w:tcPr>
          <w:p w:rsidR="00137E34" w:rsidRDefault="00422DB3">
            <w:pPr>
              <w:spacing w:before="100"/>
              <w:rPr>
                <w:sz w:val="22"/>
              </w:rPr>
            </w:pPr>
            <w:r>
              <w:rPr>
                <w:sz w:val="22"/>
              </w:rPr>
              <w:t>01.05.2010</w:t>
            </w:r>
          </w:p>
        </w:tc>
      </w:tr>
      <w:tr w:rsidR="00137E34">
        <w:tc>
          <w:tcPr>
            <w:tcW w:w="2000" w:type="dxa"/>
          </w:tcPr>
          <w:p w:rsidR="00137E34" w:rsidRDefault="00422DB3">
            <w:pPr>
              <w:spacing w:before="100"/>
              <w:rPr>
                <w:sz w:val="22"/>
              </w:rPr>
            </w:pPr>
            <w:r>
              <w:rPr>
                <w:sz w:val="22"/>
              </w:rPr>
              <w:t>Sist endret</w:t>
            </w:r>
          </w:p>
        </w:tc>
        <w:tc>
          <w:tcPr>
            <w:tcW w:w="6000" w:type="dxa"/>
          </w:tcPr>
          <w:p w:rsidR="00137E34" w:rsidRDefault="00422DB3">
            <w:pPr>
              <w:spacing w:before="100"/>
              <w:rPr>
                <w:sz w:val="22"/>
              </w:rPr>
            </w:pPr>
            <w:r>
              <w:rPr>
                <w:sz w:val="22"/>
              </w:rPr>
              <w:t>FOR-2020-08-24-1710</w:t>
            </w:r>
          </w:p>
        </w:tc>
      </w:tr>
      <w:tr w:rsidR="00137E34">
        <w:tc>
          <w:tcPr>
            <w:tcW w:w="2000" w:type="dxa"/>
          </w:tcPr>
          <w:p w:rsidR="00137E34" w:rsidRDefault="00422DB3">
            <w:pPr>
              <w:spacing w:before="100"/>
              <w:rPr>
                <w:sz w:val="22"/>
              </w:rPr>
            </w:pPr>
            <w:r>
              <w:rPr>
                <w:sz w:val="22"/>
              </w:rPr>
              <w:t>Endrer</w:t>
            </w:r>
          </w:p>
        </w:tc>
        <w:tc>
          <w:tcPr>
            <w:tcW w:w="6000" w:type="dxa"/>
          </w:tcPr>
          <w:p w:rsidR="00137E34" w:rsidRDefault="00422DB3">
            <w:pPr>
              <w:spacing w:before="100"/>
              <w:rPr>
                <w:sz w:val="22"/>
              </w:rPr>
            </w:pPr>
            <w:r>
              <w:rPr>
                <w:sz w:val="22"/>
              </w:rPr>
              <w:t>FOR-1989-11-20-1185, FOR-2008-12-16-1376</w:t>
            </w:r>
          </w:p>
        </w:tc>
      </w:tr>
      <w:tr w:rsidR="00137E34">
        <w:tc>
          <w:tcPr>
            <w:tcW w:w="2000" w:type="dxa"/>
          </w:tcPr>
          <w:p w:rsidR="00137E34" w:rsidRDefault="00422DB3">
            <w:pPr>
              <w:spacing w:before="100"/>
              <w:rPr>
                <w:sz w:val="22"/>
              </w:rPr>
            </w:pPr>
            <w:r>
              <w:rPr>
                <w:sz w:val="22"/>
              </w:rPr>
              <w:t>Gjelder for</w:t>
            </w:r>
          </w:p>
        </w:tc>
        <w:tc>
          <w:tcPr>
            <w:tcW w:w="6000" w:type="dxa"/>
          </w:tcPr>
          <w:p w:rsidR="00137E34" w:rsidRDefault="00422DB3">
            <w:pPr>
              <w:spacing w:before="100"/>
              <w:rPr>
                <w:sz w:val="22"/>
              </w:rPr>
            </w:pPr>
            <w:r>
              <w:rPr>
                <w:sz w:val="22"/>
              </w:rPr>
              <w:t>Norge</w:t>
            </w:r>
          </w:p>
        </w:tc>
      </w:tr>
      <w:tr w:rsidR="00137E34">
        <w:tc>
          <w:tcPr>
            <w:tcW w:w="2000" w:type="dxa"/>
          </w:tcPr>
          <w:p w:rsidR="00137E34" w:rsidRDefault="00422DB3">
            <w:pPr>
              <w:spacing w:before="100"/>
              <w:rPr>
                <w:sz w:val="22"/>
              </w:rPr>
            </w:pPr>
            <w:r>
              <w:rPr>
                <w:sz w:val="22"/>
              </w:rPr>
              <w:t>Hjemmel</w:t>
            </w:r>
          </w:p>
        </w:tc>
        <w:tc>
          <w:tcPr>
            <w:tcW w:w="6000" w:type="dxa"/>
          </w:tcPr>
          <w:p w:rsidR="00137E34" w:rsidRDefault="00422DB3">
            <w:pPr>
              <w:spacing w:before="100"/>
              <w:rPr>
                <w:sz w:val="22"/>
              </w:rPr>
            </w:pPr>
            <w:r>
              <w:rPr>
                <w:sz w:val="22"/>
              </w:rPr>
              <w:t>LOV-1999-03-26-15-§30, LOV-2008-06-06-37-§54, LOV-2013-06-21-75-§21</w:t>
            </w:r>
          </w:p>
        </w:tc>
      </w:tr>
      <w:tr w:rsidR="00137E34">
        <w:tc>
          <w:tcPr>
            <w:tcW w:w="2000" w:type="dxa"/>
          </w:tcPr>
          <w:p w:rsidR="00137E34" w:rsidRDefault="00422DB3">
            <w:pPr>
              <w:spacing w:before="100"/>
              <w:rPr>
                <w:sz w:val="22"/>
              </w:rPr>
            </w:pPr>
            <w:r>
              <w:rPr>
                <w:sz w:val="22"/>
              </w:rPr>
              <w:t>Kunngjort</w:t>
            </w:r>
          </w:p>
        </w:tc>
        <w:tc>
          <w:tcPr>
            <w:tcW w:w="6000" w:type="dxa"/>
          </w:tcPr>
          <w:p w:rsidR="00137E34" w:rsidRDefault="00422DB3">
            <w:pPr>
              <w:spacing w:before="100"/>
              <w:rPr>
                <w:sz w:val="22"/>
              </w:rPr>
            </w:pPr>
            <w:r>
              <w:rPr>
                <w:sz w:val="22"/>
              </w:rPr>
              <w:t>19.03.2010   kl. 14.00</w:t>
            </w:r>
          </w:p>
        </w:tc>
      </w:tr>
      <w:tr w:rsidR="00137E34">
        <w:tc>
          <w:tcPr>
            <w:tcW w:w="2000" w:type="dxa"/>
          </w:tcPr>
          <w:p w:rsidR="00137E34" w:rsidRDefault="00422DB3">
            <w:pPr>
              <w:spacing w:before="100"/>
              <w:rPr>
                <w:sz w:val="22"/>
              </w:rPr>
            </w:pPr>
            <w:r>
              <w:rPr>
                <w:sz w:val="22"/>
              </w:rPr>
              <w:t>Korttittel</w:t>
            </w:r>
          </w:p>
        </w:tc>
        <w:tc>
          <w:tcPr>
            <w:tcW w:w="6000" w:type="dxa"/>
          </w:tcPr>
          <w:p w:rsidR="00137E34" w:rsidRDefault="00422DB3">
            <w:pPr>
              <w:spacing w:before="100"/>
              <w:rPr>
                <w:sz w:val="22"/>
              </w:rPr>
            </w:pPr>
            <w:r>
              <w:rPr>
                <w:sz w:val="22"/>
              </w:rPr>
              <w:t>Forskrift om inndraging av fangst m.m.</w:t>
            </w:r>
          </w:p>
        </w:tc>
      </w:tr>
    </w:tbl>
    <w:p w:rsidR="00137E34" w:rsidRDefault="00137E34">
      <w:pPr>
        <w:spacing w:before="100"/>
        <w:jc w:val="center"/>
        <w:rPr>
          <w:sz w:val="22"/>
        </w:rPr>
      </w:pPr>
    </w:p>
    <w:p w:rsidR="00137E34" w:rsidRDefault="00422DB3">
      <w:pPr>
        <w:jc w:val="center"/>
        <w:rPr>
          <w:sz w:val="22"/>
        </w:rPr>
      </w:pPr>
      <w:r>
        <w:pict>
          <v:rect id="_x0000_i1025" style="width:493.3pt;height:2.25pt" o:hralign="center" o:hrstd="t" o:hrnoshade="t" o:hr="t" fillcolor="#cd0c1a" stroked="f">
            <v:path strokeok="f"/>
          </v:rect>
        </w:pict>
      </w:r>
    </w:p>
    <w:p w:rsidR="00137E34" w:rsidRDefault="00422DB3">
      <w:pPr>
        <w:jc w:val="center"/>
        <w:rPr>
          <w:sz w:val="22"/>
        </w:rPr>
      </w:pPr>
      <w:r>
        <w:rPr>
          <w:sz w:val="22"/>
        </w:rPr>
        <w:br w:type="page"/>
      </w:r>
      <w:bookmarkEnd w:id="2"/>
    </w:p>
    <w:p w:rsidR="00137E34" w:rsidRDefault="00422DB3">
      <w:pPr>
        <w:pStyle w:val="Overskrift2"/>
        <w:spacing w:before="0" w:after="0"/>
        <w:jc w:val="center"/>
        <w:rPr>
          <w:sz w:val="22"/>
        </w:rPr>
      </w:pPr>
      <w:bookmarkStart w:id="3" w:name="_Toc256000001"/>
      <w:r>
        <w:rPr>
          <w:sz w:val="22"/>
        </w:rPr>
        <w:t>Innholdsfortegnelse</w:t>
      </w:r>
      <w:bookmarkEnd w:id="3"/>
    </w:p>
    <w:p w:rsidR="00137E34" w:rsidRDefault="00422DB3">
      <w:pPr>
        <w:pStyle w:val="INNH1"/>
        <w:tabs>
          <w:tab w:val="right" w:leader="dot" w:pos="9456"/>
        </w:tabs>
        <w:ind w:right="1000"/>
        <w:rPr>
          <w:rFonts w:ascii="Calibri" w:hAnsi="Calibri"/>
          <w:noProof/>
        </w:rPr>
      </w:pPr>
      <w:r>
        <w:fldChar w:fldCharType="begin"/>
      </w:r>
      <w:r>
        <w:instrText>TOC \o "1-9" \z \u \h</w:instrText>
      </w:r>
      <w:r>
        <w:fldChar w:fldCharType="separate"/>
      </w:r>
      <w:hyperlink w:anchor="_Toc256000000" w:history="1">
        <w:r w:rsidR="00A77B3E">
          <w:rPr>
            <w:rStyle w:val="Hyperkobling"/>
          </w:rPr>
          <w:t>Forskrift om inndraging av fangst og bruk av inndregne midlar</w:t>
        </w:r>
        <w:r>
          <w:tab/>
        </w:r>
        <w:r>
          <w:fldChar w:fldCharType="begin"/>
        </w:r>
        <w:r>
          <w:instrText xml:space="preserve"> PAGEREF _Toc256000000 \h </w:instrText>
        </w:r>
        <w:r>
          <w:fldChar w:fldCharType="separate"/>
        </w:r>
        <w:r>
          <w:t>1</w:t>
        </w:r>
        <w:r>
          <w:fldChar w:fldCharType="end"/>
        </w:r>
      </w:hyperlink>
    </w:p>
    <w:p w:rsidR="00137E34" w:rsidRDefault="00422DB3">
      <w:pPr>
        <w:pStyle w:val="INNH2"/>
        <w:tabs>
          <w:tab w:val="right" w:leader="dot" w:pos="9456"/>
        </w:tabs>
        <w:ind w:right="1000"/>
        <w:rPr>
          <w:rFonts w:ascii="Calibri" w:hAnsi="Calibri"/>
          <w:noProof/>
        </w:rPr>
      </w:pPr>
      <w:hyperlink w:anchor="_Toc256000001" w:history="1">
        <w:r>
          <w:rPr>
            <w:rStyle w:val="Hyperkobling"/>
          </w:rPr>
          <w:t>Innholdsfortegnelse</w:t>
        </w:r>
        <w:r>
          <w:tab/>
        </w:r>
        <w:r>
          <w:fldChar w:fldCharType="begin"/>
        </w:r>
        <w:r>
          <w:instrText xml:space="preserve"> PAGEREF _Toc256000001 \h </w:instrText>
        </w:r>
        <w:r>
          <w:fldChar w:fldCharType="separate"/>
        </w:r>
        <w:r>
          <w:t>2</w:t>
        </w:r>
        <w:r>
          <w:fldChar w:fldCharType="end"/>
        </w:r>
      </w:hyperlink>
    </w:p>
    <w:p w:rsidR="00137E34" w:rsidRDefault="00422DB3">
      <w:pPr>
        <w:pStyle w:val="Overskrift2"/>
        <w:spacing w:before="0" w:after="0"/>
        <w:jc w:val="center"/>
        <w:rPr>
          <w:sz w:val="22"/>
        </w:rPr>
      </w:pPr>
      <w:r>
        <w:rPr>
          <w:sz w:val="22"/>
        </w:rPr>
        <w:fldChar w:fldCharType="end"/>
      </w:r>
      <w:r>
        <w:rPr>
          <w:sz w:val="22"/>
        </w:rPr>
        <w:br w:type="page"/>
      </w:r>
    </w:p>
    <w:p w:rsidR="00137E34" w:rsidRDefault="00137E34">
      <w:pPr>
        <w:rPr>
          <w:sz w:val="6"/>
        </w:rPr>
      </w:pPr>
      <w:bookmarkStart w:id="4" w:name="documentBody"/>
    </w:p>
    <w:p w:rsidR="00137E34" w:rsidRDefault="00422DB3">
      <w:pPr>
        <w:rPr>
          <w:b/>
          <w:sz w:val="18"/>
        </w:rPr>
      </w:pPr>
      <w:r>
        <w:rPr>
          <w:b/>
          <w:sz w:val="18"/>
        </w:rPr>
        <w:t>Heimel:</w:t>
      </w:r>
      <w:r>
        <w:rPr>
          <w:sz w:val="18"/>
        </w:rPr>
        <w:t xml:space="preserve"> Fastsett ved kgl.res. 12. mar</w:t>
      </w:r>
      <w:r>
        <w:rPr>
          <w:sz w:val="18"/>
        </w:rPr>
        <w:t xml:space="preserve">s 2010 med heimel i </w:t>
      </w:r>
      <w:hyperlink r:id="rId7" w:anchor="reference/lov/1999-03-26-15" w:history="1">
        <w:r>
          <w:rPr>
            <w:sz w:val="18"/>
          </w:rPr>
          <w:t>lov 26. mars 1999 nr. 15</w:t>
        </w:r>
      </w:hyperlink>
      <w:r>
        <w:rPr>
          <w:sz w:val="18"/>
        </w:rPr>
        <w:t xml:space="preserve"> om retten til å delta i fiske og fangst (deltakerloven) </w:t>
      </w:r>
      <w:hyperlink r:id="rId8" w:anchor="reference/lov/1999-03-26-15/§30" w:history="1">
        <w:r>
          <w:rPr>
            <w:sz w:val="18"/>
          </w:rPr>
          <w:t>§ 30</w:t>
        </w:r>
      </w:hyperlink>
      <w:r>
        <w:rPr>
          <w:sz w:val="18"/>
        </w:rPr>
        <w:t xml:space="preserve"> og</w:t>
      </w:r>
      <w:r>
        <w:rPr>
          <w:sz w:val="18"/>
        </w:rPr>
        <w:t xml:space="preserve"> </w:t>
      </w:r>
      <w:hyperlink r:id="rId9" w:anchor="reference/lov/2008-06-06-37" w:history="1">
        <w:r>
          <w:rPr>
            <w:sz w:val="18"/>
          </w:rPr>
          <w:t>lov 6. juni 2008 nr. 37</w:t>
        </w:r>
      </w:hyperlink>
      <w:r>
        <w:rPr>
          <w:sz w:val="18"/>
        </w:rPr>
        <w:t xml:space="preserve"> om forvaltning av viltlevande marine ressursar (havressurslova) </w:t>
      </w:r>
      <w:hyperlink r:id="rId10" w:anchor="reference/lov/2008-06-06-37/§54" w:history="1">
        <w:r>
          <w:rPr>
            <w:sz w:val="18"/>
          </w:rPr>
          <w:t>§ 54</w:t>
        </w:r>
      </w:hyperlink>
      <w:r>
        <w:rPr>
          <w:sz w:val="18"/>
        </w:rPr>
        <w:t>. Fremja av Fis</w:t>
      </w:r>
      <w:r>
        <w:rPr>
          <w:sz w:val="18"/>
        </w:rPr>
        <w:t xml:space="preserve">keri- og kystdepartementet (nå Nærings- og fiskeridepartementet). </w:t>
      </w:r>
      <w:r>
        <w:rPr>
          <w:sz w:val="18"/>
        </w:rPr>
        <w:br/>
        <w:t xml:space="preserve"> </w:t>
      </w:r>
      <w:r>
        <w:rPr>
          <w:b/>
          <w:sz w:val="18"/>
        </w:rPr>
        <w:t>Tilføyd heimel:</w:t>
      </w:r>
      <w:r>
        <w:rPr>
          <w:sz w:val="18"/>
        </w:rPr>
        <w:t xml:space="preserve"> </w:t>
      </w:r>
      <w:hyperlink r:id="rId11" w:anchor="reference/lov/2013-06-21-75" w:history="1">
        <w:r>
          <w:rPr>
            <w:sz w:val="18"/>
          </w:rPr>
          <w:t>Lov 21. juni 2013 nr. 75</w:t>
        </w:r>
      </w:hyperlink>
      <w:r>
        <w:rPr>
          <w:sz w:val="18"/>
        </w:rPr>
        <w:t xml:space="preserve"> om førstehandsomsetning av viltlevande marine ressursar (fiskesalslagslova)</w:t>
      </w:r>
      <w:r>
        <w:rPr>
          <w:sz w:val="18"/>
        </w:rPr>
        <w:t xml:space="preserve"> </w:t>
      </w:r>
      <w:hyperlink r:id="rId12" w:anchor="reference/lov/2013-06-21-75/§21" w:history="1">
        <w:r>
          <w:rPr>
            <w:sz w:val="18"/>
          </w:rPr>
          <w:t>§ 21</w:t>
        </w:r>
      </w:hyperlink>
      <w:r>
        <w:rPr>
          <w:sz w:val="18"/>
        </w:rPr>
        <w:t xml:space="preserve">. </w:t>
      </w:r>
      <w:r>
        <w:rPr>
          <w:sz w:val="18"/>
        </w:rPr>
        <w:br/>
      </w:r>
      <w:r>
        <w:rPr>
          <w:b/>
          <w:sz w:val="18"/>
        </w:rPr>
        <w:t>Endra</w:t>
      </w:r>
      <w:r>
        <w:rPr>
          <w:sz w:val="18"/>
        </w:rPr>
        <w:t xml:space="preserve"> ved </w:t>
      </w:r>
      <w:hyperlink r:id="rId13" w:anchor="reference/forskrift/2010-05-27-726" w:history="1">
        <w:r>
          <w:rPr>
            <w:sz w:val="18"/>
          </w:rPr>
          <w:t>forskrifter 27 mai 2010 nr. 726</w:t>
        </w:r>
      </w:hyperlink>
      <w:r>
        <w:rPr>
          <w:sz w:val="18"/>
        </w:rPr>
        <w:t xml:space="preserve">, </w:t>
      </w:r>
      <w:hyperlink r:id="rId14" w:anchor="reference/forskrift/2020-08-24-1710" w:history="1">
        <w:r>
          <w:rPr>
            <w:sz w:val="18"/>
          </w:rPr>
          <w:t>24 aug 2020 nr. 1710</w:t>
        </w:r>
      </w:hyperlink>
      <w:r>
        <w:rPr>
          <w:sz w:val="18"/>
        </w:rPr>
        <w:t>.</w:t>
      </w:r>
      <w:bookmarkStart w:id="5" w:name="PARAGRAF_1"/>
    </w:p>
    <w:p w:rsidR="00137E34" w:rsidRDefault="00137E34">
      <w:pPr>
        <w:rPr>
          <w:sz w:val="22"/>
        </w:rPr>
      </w:pPr>
    </w:p>
    <w:p w:rsidR="00137E34" w:rsidRDefault="00422DB3">
      <w:pPr>
        <w:rPr>
          <w:b/>
          <w:sz w:val="22"/>
        </w:rPr>
      </w:pPr>
      <w:bookmarkStart w:id="6" w:name="§1"/>
      <w:bookmarkEnd w:id="6"/>
      <w:r>
        <w:rPr>
          <w:b/>
          <w:sz w:val="22"/>
        </w:rPr>
        <w:t>§ 1.</w:t>
      </w:r>
      <w:r>
        <w:rPr>
          <w:sz w:val="22"/>
        </w:rPr>
        <w:t xml:space="preserve"> </w:t>
      </w:r>
      <w:r>
        <w:rPr>
          <w:b/>
          <w:i/>
          <w:sz w:val="22"/>
        </w:rPr>
        <w:t>Verkeområde</w:t>
      </w:r>
    </w:p>
    <w:p w:rsidR="00137E34" w:rsidRDefault="00422DB3">
      <w:pPr>
        <w:spacing w:before="120"/>
        <w:ind w:firstLine="180"/>
        <w:rPr>
          <w:sz w:val="22"/>
        </w:rPr>
      </w:pPr>
      <w:r>
        <w:rPr>
          <w:sz w:val="22"/>
        </w:rPr>
        <w:t xml:space="preserve">Denne forskrifta gjeld for inndraging av ulovleg fangst og fangst utover fastsett kvote, eller verdi av slik fangst, gjort i medhald av </w:t>
      </w:r>
      <w:hyperlink r:id="rId15" w:anchor="reference/lov/2008-06-06-37/§54" w:history="1">
        <w:r>
          <w:rPr>
            <w:sz w:val="22"/>
          </w:rPr>
          <w:t>havressurslova § 54</w:t>
        </w:r>
      </w:hyperlink>
      <w:r>
        <w:rPr>
          <w:sz w:val="22"/>
        </w:rPr>
        <w:t xml:space="preserve"> og </w:t>
      </w:r>
      <w:hyperlink r:id="rId16" w:anchor="reference/lov/1999-03-26-15/§27" w:history="1">
        <w:r>
          <w:rPr>
            <w:sz w:val="22"/>
          </w:rPr>
          <w:t>deltakerloven § 27</w:t>
        </w:r>
      </w:hyperlink>
      <w:r>
        <w:rPr>
          <w:sz w:val="22"/>
        </w:rPr>
        <w:t xml:space="preserve">, jf. </w:t>
      </w:r>
      <w:hyperlink r:id="rId17" w:anchor="reference/lov/1999-03-26-15/§30" w:history="1">
        <w:r>
          <w:rPr>
            <w:sz w:val="22"/>
          </w:rPr>
          <w:t>§ 30</w:t>
        </w:r>
      </w:hyperlink>
      <w:r>
        <w:rPr>
          <w:sz w:val="22"/>
        </w:rPr>
        <w:t xml:space="preserve">, samt inndregne midlar i medhald av </w:t>
      </w:r>
      <w:hyperlink r:id="rId18" w:anchor="reference/lov/2013-06-21-75/§21" w:history="1">
        <w:r>
          <w:rPr>
            <w:sz w:val="22"/>
          </w:rPr>
          <w:t>fiskesalslagslova § 21</w:t>
        </w:r>
      </w:hyperlink>
      <w:r>
        <w:rPr>
          <w:sz w:val="22"/>
        </w:rPr>
        <w:t>.</w:t>
      </w:r>
    </w:p>
    <w:p w:rsidR="00137E34" w:rsidRDefault="00137E34">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137E34">
        <w:tc>
          <w:tcPr>
            <w:tcW w:w="0" w:type="dxa"/>
            <w:noWrap/>
            <w:tcMar>
              <w:right w:w="80" w:type="dxa"/>
            </w:tcMar>
          </w:tcPr>
          <w:p w:rsidR="00137E34" w:rsidRDefault="00422DB3">
            <w:pPr>
              <w:pStyle w:val="Fotnotetekst"/>
              <w:spacing w:before="2" w:after="2"/>
              <w:jc w:val="right"/>
              <w:rPr>
                <w:sz w:val="18"/>
              </w:rPr>
            </w:pPr>
            <w:r>
              <w:rPr>
                <w:sz w:val="18"/>
              </w:rPr>
              <w:t>0</w:t>
            </w:r>
          </w:p>
        </w:tc>
        <w:tc>
          <w:tcPr>
            <w:tcW w:w="9866" w:type="dxa"/>
            <w:noWrap/>
            <w:tcMar>
              <w:right w:w="80" w:type="dxa"/>
            </w:tcMar>
          </w:tcPr>
          <w:p w:rsidR="00137E34" w:rsidRDefault="00422DB3">
            <w:pPr>
              <w:pStyle w:val="Fotnotetekst"/>
              <w:spacing w:before="2" w:after="2"/>
              <w:rPr>
                <w:sz w:val="18"/>
              </w:rPr>
            </w:pPr>
            <w:r>
              <w:rPr>
                <w:sz w:val="18"/>
              </w:rPr>
              <w:t xml:space="preserve">Endra ved </w:t>
            </w:r>
            <w:hyperlink r:id="rId19" w:anchor="reference/forskrift/2020-08-24-1710" w:history="1">
              <w:r>
                <w:rPr>
                  <w:sz w:val="18"/>
                </w:rPr>
                <w:t>forsk</w:t>
              </w:r>
              <w:r>
                <w:rPr>
                  <w:sz w:val="18"/>
                </w:rPr>
                <w:t>rift 24 aug 2020 nr. 1710</w:t>
              </w:r>
            </w:hyperlink>
            <w:r>
              <w:rPr>
                <w:sz w:val="18"/>
              </w:rPr>
              <w:t>.</w:t>
            </w:r>
          </w:p>
        </w:tc>
      </w:tr>
    </w:tbl>
    <w:p w:rsidR="00137E34" w:rsidRDefault="00137E34">
      <w:pPr>
        <w:rPr>
          <w:sz w:val="22"/>
        </w:rPr>
      </w:pPr>
      <w:bookmarkStart w:id="7" w:name="PARAGRAF_2"/>
      <w:bookmarkEnd w:id="5"/>
    </w:p>
    <w:p w:rsidR="00137E34" w:rsidRDefault="00137E34">
      <w:pPr>
        <w:rPr>
          <w:sz w:val="22"/>
        </w:rPr>
      </w:pPr>
    </w:p>
    <w:p w:rsidR="00137E34" w:rsidRDefault="00422DB3">
      <w:pPr>
        <w:rPr>
          <w:b/>
          <w:sz w:val="22"/>
        </w:rPr>
      </w:pPr>
      <w:bookmarkStart w:id="8" w:name="§2"/>
      <w:bookmarkEnd w:id="8"/>
      <w:r>
        <w:rPr>
          <w:b/>
          <w:sz w:val="22"/>
        </w:rPr>
        <w:t>§ 2.</w:t>
      </w:r>
      <w:r>
        <w:rPr>
          <w:sz w:val="22"/>
        </w:rPr>
        <w:t xml:space="preserve"> </w:t>
      </w:r>
      <w:r>
        <w:rPr>
          <w:b/>
          <w:i/>
          <w:sz w:val="22"/>
        </w:rPr>
        <w:t>Vedtakskompetanse</w:t>
      </w:r>
    </w:p>
    <w:p w:rsidR="00137E34" w:rsidRDefault="00422DB3">
      <w:pPr>
        <w:spacing w:before="120"/>
        <w:ind w:firstLine="180"/>
        <w:rPr>
          <w:sz w:val="22"/>
        </w:rPr>
      </w:pPr>
      <w:r>
        <w:rPr>
          <w:sz w:val="22"/>
        </w:rPr>
        <w:t xml:space="preserve">Salslaget som har ansvaret for omsetning i første hand av den aktuelle arten i det området der fartøyet er registrert, gjer vedtak om inndraging av fangst utover kvote, jf. </w:t>
      </w:r>
      <w:hyperlink r:id="rId20" w:anchor="reference/lov/2008-06-06-37/§12" w:history="1">
        <w:r>
          <w:rPr>
            <w:sz w:val="22"/>
          </w:rPr>
          <w:t>havressurslova § 12</w:t>
        </w:r>
      </w:hyperlink>
      <w:r>
        <w:rPr>
          <w:sz w:val="22"/>
        </w:rPr>
        <w:t xml:space="preserve">, </w:t>
      </w:r>
      <w:hyperlink r:id="rId21" w:anchor="reference/lov/2008-06-06-37/§13" w:history="1">
        <w:r>
          <w:rPr>
            <w:sz w:val="22"/>
          </w:rPr>
          <w:t>§ 13</w:t>
        </w:r>
      </w:hyperlink>
      <w:r>
        <w:rPr>
          <w:sz w:val="22"/>
        </w:rPr>
        <w:t xml:space="preserve"> og </w:t>
      </w:r>
      <w:hyperlink r:id="rId22" w:anchor="reference/lov/2008-06-06-37/§14" w:history="1">
        <w:r>
          <w:rPr>
            <w:sz w:val="22"/>
          </w:rPr>
          <w:t>§</w:t>
        </w:r>
        <w:r>
          <w:rPr>
            <w:sz w:val="22"/>
          </w:rPr>
          <w:t xml:space="preserve"> 14</w:t>
        </w:r>
      </w:hyperlink>
      <w:r>
        <w:rPr>
          <w:sz w:val="22"/>
        </w:rPr>
        <w:t>.</w:t>
      </w:r>
    </w:p>
    <w:p w:rsidR="00137E34" w:rsidRDefault="00422DB3">
      <w:pPr>
        <w:spacing w:before="120"/>
        <w:ind w:firstLine="180"/>
        <w:rPr>
          <w:sz w:val="22"/>
        </w:rPr>
      </w:pPr>
      <w:r>
        <w:rPr>
          <w:sz w:val="22"/>
        </w:rPr>
        <w:t>Salslaget som førstehandsomsetninga av fangsten som blir inndregen er lagt til, gjer vedtak om inndraging av</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137E34">
        <w:tc>
          <w:tcPr>
            <w:tcW w:w="360" w:type="dxa"/>
            <w:noWrap/>
            <w:tcMar>
              <w:right w:w="80" w:type="dxa"/>
            </w:tcMar>
          </w:tcPr>
          <w:p w:rsidR="00137E34" w:rsidRDefault="00422DB3">
            <w:pPr>
              <w:jc w:val="right"/>
              <w:rPr>
                <w:sz w:val="22"/>
              </w:rPr>
            </w:pPr>
            <w:r>
              <w:rPr>
                <w:sz w:val="22"/>
              </w:rPr>
              <w:t>a)</w:t>
            </w:r>
          </w:p>
        </w:tc>
        <w:tc>
          <w:tcPr>
            <w:tcW w:w="9506" w:type="dxa"/>
            <w:noWrap/>
            <w:tcMar>
              <w:right w:w="80" w:type="dxa"/>
            </w:tcMar>
          </w:tcPr>
          <w:p w:rsidR="00137E34" w:rsidRDefault="00422DB3">
            <w:pPr>
              <w:rPr>
                <w:sz w:val="22"/>
              </w:rPr>
            </w:pPr>
            <w:r>
              <w:rPr>
                <w:sz w:val="22"/>
              </w:rPr>
              <w:t>ulovleg bifangst,</w:t>
            </w:r>
          </w:p>
        </w:tc>
      </w:tr>
    </w:tbl>
    <w:p w:rsidR="00137E34" w:rsidRDefault="00137E34">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137E34">
        <w:tc>
          <w:tcPr>
            <w:tcW w:w="360" w:type="dxa"/>
            <w:noWrap/>
            <w:tcMar>
              <w:right w:w="80" w:type="dxa"/>
            </w:tcMar>
          </w:tcPr>
          <w:p w:rsidR="00137E34" w:rsidRDefault="00422DB3">
            <w:pPr>
              <w:jc w:val="right"/>
              <w:rPr>
                <w:sz w:val="22"/>
              </w:rPr>
            </w:pPr>
            <w:r>
              <w:rPr>
                <w:sz w:val="22"/>
              </w:rPr>
              <w:t>b)</w:t>
            </w:r>
          </w:p>
        </w:tc>
        <w:tc>
          <w:tcPr>
            <w:tcW w:w="9506" w:type="dxa"/>
            <w:noWrap/>
            <w:tcMar>
              <w:right w:w="80" w:type="dxa"/>
            </w:tcMar>
          </w:tcPr>
          <w:p w:rsidR="00137E34" w:rsidRDefault="00422DB3">
            <w:pPr>
              <w:rPr>
                <w:sz w:val="22"/>
              </w:rPr>
            </w:pPr>
            <w:r>
              <w:rPr>
                <w:sz w:val="22"/>
              </w:rPr>
              <w:t xml:space="preserve">fangst hausta i fredingstid etter forskrift </w:t>
            </w:r>
            <w:hyperlink r:id="rId23" w:anchor="reference/forskrift/2004-12-22-1878" w:history="1">
              <w:r>
                <w:rPr>
                  <w:sz w:val="22"/>
                </w:rPr>
                <w:t>22. desember 2004 nr. 1878</w:t>
              </w:r>
            </w:hyperlink>
            <w:r>
              <w:rPr>
                <w:sz w:val="22"/>
              </w:rPr>
              <w:t xml:space="preserve"> om utøvelse av fisket i sjøen </w:t>
            </w:r>
            <w:hyperlink r:id="rId24" w:anchor="reference/forskrift/2004-12-22-1878/kap6" w:history="1">
              <w:r>
                <w:rPr>
                  <w:sz w:val="22"/>
                </w:rPr>
                <w:t>kap. VI</w:t>
              </w:r>
            </w:hyperlink>
            <w:r>
              <w:rPr>
                <w:sz w:val="22"/>
              </w:rPr>
              <w:t>,</w:t>
            </w:r>
          </w:p>
        </w:tc>
      </w:tr>
    </w:tbl>
    <w:p w:rsidR="00137E34" w:rsidRDefault="00137E34">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137E34">
        <w:tc>
          <w:tcPr>
            <w:tcW w:w="360" w:type="dxa"/>
            <w:noWrap/>
            <w:tcMar>
              <w:right w:w="80" w:type="dxa"/>
            </w:tcMar>
          </w:tcPr>
          <w:p w:rsidR="00137E34" w:rsidRDefault="00422DB3">
            <w:pPr>
              <w:jc w:val="right"/>
              <w:rPr>
                <w:sz w:val="22"/>
              </w:rPr>
            </w:pPr>
            <w:r>
              <w:rPr>
                <w:sz w:val="22"/>
              </w:rPr>
              <w:t>c)</w:t>
            </w:r>
          </w:p>
        </w:tc>
        <w:tc>
          <w:tcPr>
            <w:tcW w:w="9506" w:type="dxa"/>
            <w:noWrap/>
            <w:tcMar>
              <w:right w:w="80" w:type="dxa"/>
            </w:tcMar>
          </w:tcPr>
          <w:p w:rsidR="00137E34" w:rsidRDefault="00422DB3">
            <w:pPr>
              <w:rPr>
                <w:sz w:val="22"/>
              </w:rPr>
            </w:pPr>
            <w:r>
              <w:rPr>
                <w:sz w:val="22"/>
              </w:rPr>
              <w:t xml:space="preserve">fangst hausta i strid </w:t>
            </w:r>
            <w:r>
              <w:rPr>
                <w:sz w:val="22"/>
              </w:rPr>
              <w:t xml:space="preserve">med </w:t>
            </w:r>
            <w:hyperlink r:id="rId25" w:anchor="reference/lov/2008-06-06-37/§23" w:history="1">
              <w:r>
                <w:rPr>
                  <w:sz w:val="22"/>
                </w:rPr>
                <w:t>havressurslova § 23</w:t>
              </w:r>
            </w:hyperlink>
            <w:r>
              <w:rPr>
                <w:sz w:val="22"/>
              </w:rPr>
              <w:t>,</w:t>
            </w:r>
          </w:p>
        </w:tc>
      </w:tr>
    </w:tbl>
    <w:p w:rsidR="00137E34" w:rsidRDefault="00137E34">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137E34">
        <w:tc>
          <w:tcPr>
            <w:tcW w:w="360" w:type="dxa"/>
            <w:noWrap/>
            <w:tcMar>
              <w:right w:w="80" w:type="dxa"/>
            </w:tcMar>
          </w:tcPr>
          <w:p w:rsidR="00137E34" w:rsidRDefault="00422DB3">
            <w:pPr>
              <w:jc w:val="right"/>
              <w:rPr>
                <w:sz w:val="22"/>
              </w:rPr>
            </w:pPr>
            <w:r>
              <w:rPr>
                <w:sz w:val="22"/>
              </w:rPr>
              <w:t>d)</w:t>
            </w:r>
          </w:p>
        </w:tc>
        <w:tc>
          <w:tcPr>
            <w:tcW w:w="9506" w:type="dxa"/>
            <w:noWrap/>
            <w:tcMar>
              <w:right w:w="80" w:type="dxa"/>
            </w:tcMar>
          </w:tcPr>
          <w:p w:rsidR="00137E34" w:rsidRDefault="00422DB3">
            <w:pPr>
              <w:rPr>
                <w:sz w:val="22"/>
              </w:rPr>
            </w:pPr>
            <w:r>
              <w:rPr>
                <w:sz w:val="22"/>
              </w:rPr>
              <w:t xml:space="preserve">fangst utover turkvote jf. </w:t>
            </w:r>
            <w:hyperlink r:id="rId26" w:anchor="reference/lov/1999-03-26-15/§27" w:history="1">
              <w:r>
                <w:rPr>
                  <w:sz w:val="22"/>
                </w:rPr>
                <w:t>deltakerloven § 27</w:t>
              </w:r>
            </w:hyperlink>
            <w:r>
              <w:rPr>
                <w:sz w:val="22"/>
              </w:rPr>
              <w:t>,</w:t>
            </w:r>
          </w:p>
        </w:tc>
      </w:tr>
    </w:tbl>
    <w:p w:rsidR="00137E34" w:rsidRDefault="00137E34">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137E34">
        <w:tc>
          <w:tcPr>
            <w:tcW w:w="360" w:type="dxa"/>
            <w:noWrap/>
            <w:tcMar>
              <w:right w:w="80" w:type="dxa"/>
            </w:tcMar>
          </w:tcPr>
          <w:p w:rsidR="00137E34" w:rsidRDefault="00422DB3">
            <w:pPr>
              <w:jc w:val="right"/>
              <w:rPr>
                <w:sz w:val="22"/>
              </w:rPr>
            </w:pPr>
            <w:r>
              <w:rPr>
                <w:sz w:val="22"/>
              </w:rPr>
              <w:t>e)</w:t>
            </w:r>
          </w:p>
        </w:tc>
        <w:tc>
          <w:tcPr>
            <w:tcW w:w="9506" w:type="dxa"/>
            <w:noWrap/>
            <w:tcMar>
              <w:right w:w="80" w:type="dxa"/>
            </w:tcMar>
          </w:tcPr>
          <w:p w:rsidR="00137E34" w:rsidRDefault="00422DB3">
            <w:pPr>
              <w:rPr>
                <w:sz w:val="22"/>
              </w:rPr>
            </w:pPr>
            <w:r>
              <w:rPr>
                <w:sz w:val="22"/>
              </w:rPr>
              <w:t xml:space="preserve">fangst som er hausta eller omsett i førstehand i strid med føresegner etter fiskesalslagslova jf. </w:t>
            </w:r>
            <w:hyperlink r:id="rId27" w:anchor="reference/lov/2013-06-21-75/§21" w:history="1">
              <w:r>
                <w:rPr>
                  <w:sz w:val="22"/>
                </w:rPr>
                <w:t>fiskesalslagslova § 21</w:t>
              </w:r>
            </w:hyperlink>
            <w:r>
              <w:rPr>
                <w:sz w:val="22"/>
              </w:rPr>
              <w:t>.</w:t>
            </w:r>
          </w:p>
        </w:tc>
      </w:tr>
    </w:tbl>
    <w:p w:rsidR="00137E34" w:rsidRDefault="00137E34">
      <w:pPr>
        <w:rPr>
          <w:sz w:val="6"/>
        </w:rPr>
      </w:pPr>
    </w:p>
    <w:p w:rsidR="00137E34" w:rsidRDefault="00422DB3">
      <w:pPr>
        <w:spacing w:before="120"/>
        <w:ind w:firstLine="180"/>
        <w:rPr>
          <w:sz w:val="22"/>
        </w:rPr>
      </w:pPr>
      <w:r>
        <w:rPr>
          <w:sz w:val="22"/>
        </w:rPr>
        <w:t xml:space="preserve">Fiskeridirektoratet sitt regionkontor gjer vedtak om </w:t>
      </w:r>
      <w:r>
        <w:rPr>
          <w:sz w:val="22"/>
        </w:rPr>
        <w:t>inndraging som følgje av andre brot på havressurslova og deltakerloven enn dei nemnte i første og andre ledd, og kan i tillegg gjere vedtak om inndraging etter brot som nemnt i andre ledd.</w:t>
      </w:r>
    </w:p>
    <w:p w:rsidR="00137E34" w:rsidRDefault="00422DB3">
      <w:pPr>
        <w:spacing w:before="120"/>
        <w:ind w:firstLine="180"/>
        <w:rPr>
          <w:sz w:val="22"/>
        </w:rPr>
      </w:pPr>
      <w:r>
        <w:rPr>
          <w:sz w:val="22"/>
        </w:rPr>
        <w:t>Fiskeridirektoratet er klageinstans for vedtak etter første ledd, a</w:t>
      </w:r>
      <w:r>
        <w:rPr>
          <w:sz w:val="22"/>
        </w:rPr>
        <w:t>ndre ledd bokstav a) til d) og tredje ledd. Departementet er klageinstans for vedtak etter andre ledd bokstav e).</w:t>
      </w:r>
    </w:p>
    <w:p w:rsidR="00137E34" w:rsidRDefault="00137E34">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137E34">
        <w:tc>
          <w:tcPr>
            <w:tcW w:w="0" w:type="dxa"/>
            <w:noWrap/>
            <w:tcMar>
              <w:right w:w="80" w:type="dxa"/>
            </w:tcMar>
          </w:tcPr>
          <w:p w:rsidR="00137E34" w:rsidRDefault="00422DB3">
            <w:pPr>
              <w:pStyle w:val="Fotnotetekst"/>
              <w:spacing w:before="2" w:after="2"/>
              <w:jc w:val="right"/>
              <w:rPr>
                <w:sz w:val="18"/>
              </w:rPr>
            </w:pPr>
            <w:r>
              <w:rPr>
                <w:sz w:val="18"/>
              </w:rPr>
              <w:t>0</w:t>
            </w:r>
          </w:p>
        </w:tc>
        <w:tc>
          <w:tcPr>
            <w:tcW w:w="9866" w:type="dxa"/>
            <w:noWrap/>
            <w:tcMar>
              <w:right w:w="80" w:type="dxa"/>
            </w:tcMar>
          </w:tcPr>
          <w:p w:rsidR="00137E34" w:rsidRDefault="00422DB3">
            <w:pPr>
              <w:pStyle w:val="Fotnotetekst"/>
              <w:spacing w:before="2" w:after="2"/>
              <w:rPr>
                <w:sz w:val="18"/>
              </w:rPr>
            </w:pPr>
            <w:r>
              <w:rPr>
                <w:sz w:val="18"/>
              </w:rPr>
              <w:t xml:space="preserve">Endra ved </w:t>
            </w:r>
            <w:hyperlink r:id="rId28" w:anchor="reference/forskrift/2010-05-27-726" w:history="1">
              <w:r>
                <w:rPr>
                  <w:sz w:val="18"/>
                </w:rPr>
                <w:t>forskrifter 27 mai 2010 nr. 726</w:t>
              </w:r>
            </w:hyperlink>
            <w:r>
              <w:rPr>
                <w:sz w:val="18"/>
              </w:rPr>
              <w:t xml:space="preserve">, </w:t>
            </w:r>
            <w:hyperlink r:id="rId29" w:anchor="reference/forskrift/2020-08-24-1710" w:history="1">
              <w:r>
                <w:rPr>
                  <w:sz w:val="18"/>
                </w:rPr>
                <w:t>24 aug 2020 nr. 1710</w:t>
              </w:r>
            </w:hyperlink>
            <w:r>
              <w:rPr>
                <w:sz w:val="18"/>
              </w:rPr>
              <w:t>.</w:t>
            </w:r>
          </w:p>
        </w:tc>
      </w:tr>
    </w:tbl>
    <w:p w:rsidR="00137E34" w:rsidRDefault="00137E34">
      <w:pPr>
        <w:rPr>
          <w:sz w:val="22"/>
        </w:rPr>
      </w:pPr>
      <w:bookmarkStart w:id="9" w:name="PARAGRAF_3"/>
      <w:bookmarkEnd w:id="7"/>
    </w:p>
    <w:p w:rsidR="00137E34" w:rsidRDefault="00137E34">
      <w:pPr>
        <w:rPr>
          <w:sz w:val="22"/>
        </w:rPr>
      </w:pPr>
    </w:p>
    <w:p w:rsidR="00137E34" w:rsidRDefault="00422DB3">
      <w:pPr>
        <w:rPr>
          <w:b/>
          <w:sz w:val="22"/>
        </w:rPr>
      </w:pPr>
      <w:bookmarkStart w:id="10" w:name="§3"/>
      <w:bookmarkEnd w:id="10"/>
      <w:r>
        <w:rPr>
          <w:b/>
          <w:sz w:val="22"/>
        </w:rPr>
        <w:t>§ 3.</w:t>
      </w:r>
      <w:r>
        <w:rPr>
          <w:sz w:val="22"/>
        </w:rPr>
        <w:t xml:space="preserve"> </w:t>
      </w:r>
      <w:r>
        <w:rPr>
          <w:b/>
          <w:i/>
          <w:sz w:val="22"/>
        </w:rPr>
        <w:t>Vederlag ved ilandføring</w:t>
      </w:r>
    </w:p>
    <w:p w:rsidR="00137E34" w:rsidRDefault="00422DB3">
      <w:pPr>
        <w:spacing w:before="120"/>
        <w:ind w:firstLine="180"/>
        <w:rPr>
          <w:sz w:val="22"/>
        </w:rPr>
      </w:pPr>
      <w:r>
        <w:rPr>
          <w:sz w:val="22"/>
        </w:rPr>
        <w:t>Ved inndraging som følgje av fangst utover kvote eller andre brot skal ein gi vederlag for omkostningar ved ilandføring dersom meirfangste</w:t>
      </w:r>
      <w:r>
        <w:rPr>
          <w:sz w:val="22"/>
        </w:rPr>
        <w:t>n eller den ulovlege fangsten ikkje var tilsikta.</w:t>
      </w:r>
    </w:p>
    <w:p w:rsidR="00137E34" w:rsidRDefault="00422DB3">
      <w:pPr>
        <w:spacing w:before="120"/>
        <w:ind w:firstLine="180"/>
        <w:rPr>
          <w:sz w:val="22"/>
        </w:rPr>
      </w:pPr>
      <w:r>
        <w:rPr>
          <w:sz w:val="22"/>
        </w:rPr>
        <w:t>Vederlaget skal setjast til 20 % av verdien av meirfangsten eller den ulovlege fangsten.</w:t>
      </w:r>
    </w:p>
    <w:p w:rsidR="00137E34" w:rsidRDefault="00422DB3">
      <w:pPr>
        <w:spacing w:before="120"/>
        <w:ind w:firstLine="180"/>
        <w:rPr>
          <w:sz w:val="22"/>
        </w:rPr>
      </w:pPr>
      <w:r>
        <w:rPr>
          <w:sz w:val="22"/>
        </w:rPr>
        <w:t>Første og andre ledd gjeld likevel ikkje ved inndraging av fangst utover kvote av brisling, lodde, makrell, hestemakr</w:t>
      </w:r>
      <w:r>
        <w:rPr>
          <w:sz w:val="22"/>
        </w:rPr>
        <w:t xml:space="preserve">ell, kolmule, norsk vårgytande sild, nordsjøsild, tobis og augepål etter </w:t>
      </w:r>
      <w:hyperlink r:id="rId30" w:anchor="reference/lov/2008-06-06-37/§12" w:history="1">
        <w:r>
          <w:rPr>
            <w:sz w:val="22"/>
          </w:rPr>
          <w:t>havressurslova § 12</w:t>
        </w:r>
      </w:hyperlink>
      <w:r>
        <w:rPr>
          <w:sz w:val="22"/>
        </w:rPr>
        <w:t xml:space="preserve">, </w:t>
      </w:r>
      <w:hyperlink r:id="rId31" w:anchor="reference/lov/2008-06-06-37/§13" w:history="1">
        <w:r>
          <w:rPr>
            <w:sz w:val="22"/>
          </w:rPr>
          <w:t>§ 13</w:t>
        </w:r>
      </w:hyperlink>
      <w:r>
        <w:rPr>
          <w:sz w:val="22"/>
        </w:rPr>
        <w:t xml:space="preserve"> og </w:t>
      </w:r>
      <w:hyperlink r:id="rId32" w:anchor="reference/lov/2008-06-06-37/§14" w:history="1">
        <w:r>
          <w:rPr>
            <w:sz w:val="22"/>
          </w:rPr>
          <w:t>§ 14</w:t>
        </w:r>
      </w:hyperlink>
      <w:r>
        <w:rPr>
          <w:sz w:val="22"/>
        </w:rPr>
        <w:t>.</w:t>
      </w:r>
    </w:p>
    <w:p w:rsidR="00137E34" w:rsidRDefault="00422DB3">
      <w:pPr>
        <w:spacing w:before="120"/>
        <w:ind w:firstLine="180"/>
        <w:rPr>
          <w:sz w:val="22"/>
        </w:rPr>
      </w:pPr>
      <w:r>
        <w:rPr>
          <w:sz w:val="22"/>
        </w:rPr>
        <w:t>Ved berekning av verdien som skal inndragast, benyttes gjennomsnittleg pris som er oppnådd for vedkomne art (fiskeslag) i dei leveransane som er omfatta av inndraginga.</w:t>
      </w:r>
    </w:p>
    <w:p w:rsidR="00137E34" w:rsidRDefault="00137E34">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137E34">
        <w:tc>
          <w:tcPr>
            <w:tcW w:w="0" w:type="dxa"/>
            <w:noWrap/>
            <w:tcMar>
              <w:right w:w="80" w:type="dxa"/>
            </w:tcMar>
          </w:tcPr>
          <w:p w:rsidR="00137E34" w:rsidRDefault="00422DB3">
            <w:pPr>
              <w:pStyle w:val="Fotnotetekst"/>
              <w:spacing w:before="2" w:after="2"/>
              <w:jc w:val="right"/>
              <w:rPr>
                <w:sz w:val="18"/>
              </w:rPr>
            </w:pPr>
            <w:r>
              <w:rPr>
                <w:sz w:val="18"/>
              </w:rPr>
              <w:t>0</w:t>
            </w:r>
          </w:p>
        </w:tc>
        <w:tc>
          <w:tcPr>
            <w:tcW w:w="9866" w:type="dxa"/>
            <w:noWrap/>
            <w:tcMar>
              <w:right w:w="80" w:type="dxa"/>
            </w:tcMar>
          </w:tcPr>
          <w:p w:rsidR="00137E34" w:rsidRDefault="00422DB3">
            <w:pPr>
              <w:pStyle w:val="Fotnotetekst"/>
              <w:spacing w:before="2" w:after="2"/>
              <w:rPr>
                <w:sz w:val="18"/>
              </w:rPr>
            </w:pPr>
            <w:r>
              <w:rPr>
                <w:sz w:val="18"/>
              </w:rPr>
              <w:t xml:space="preserve">Endra ved </w:t>
            </w:r>
            <w:hyperlink r:id="rId33" w:anchor="reference/forskrift/2010-05-27-726" w:history="1">
              <w:r>
                <w:rPr>
                  <w:sz w:val="18"/>
                </w:rPr>
                <w:t>forskrifter 27 mai 2010 nr. 726</w:t>
              </w:r>
            </w:hyperlink>
            <w:r>
              <w:rPr>
                <w:sz w:val="18"/>
              </w:rPr>
              <w:t xml:space="preserve">, </w:t>
            </w:r>
            <w:hyperlink r:id="rId34" w:anchor="reference/forskrift/2020-08-24-1710" w:history="1">
              <w:r>
                <w:rPr>
                  <w:sz w:val="18"/>
                </w:rPr>
                <w:t>24 aug 2020 nr. 1710</w:t>
              </w:r>
            </w:hyperlink>
            <w:r>
              <w:rPr>
                <w:sz w:val="18"/>
              </w:rPr>
              <w:t>.</w:t>
            </w:r>
          </w:p>
        </w:tc>
      </w:tr>
    </w:tbl>
    <w:p w:rsidR="00137E34" w:rsidRDefault="00137E34">
      <w:pPr>
        <w:rPr>
          <w:sz w:val="22"/>
        </w:rPr>
      </w:pPr>
      <w:bookmarkStart w:id="11" w:name="PARAGRAF_4"/>
      <w:bookmarkEnd w:id="9"/>
    </w:p>
    <w:p w:rsidR="00137E34" w:rsidRDefault="00137E34">
      <w:pPr>
        <w:rPr>
          <w:sz w:val="22"/>
        </w:rPr>
      </w:pPr>
    </w:p>
    <w:p w:rsidR="00137E34" w:rsidRDefault="00422DB3">
      <w:pPr>
        <w:rPr>
          <w:b/>
          <w:sz w:val="22"/>
        </w:rPr>
      </w:pPr>
      <w:bookmarkStart w:id="12" w:name="§4"/>
      <w:bookmarkEnd w:id="12"/>
      <w:r>
        <w:rPr>
          <w:b/>
          <w:sz w:val="22"/>
        </w:rPr>
        <w:t>§ 4.</w:t>
      </w:r>
      <w:r>
        <w:rPr>
          <w:sz w:val="22"/>
        </w:rPr>
        <w:t xml:space="preserve"> </w:t>
      </w:r>
      <w:r>
        <w:rPr>
          <w:b/>
          <w:i/>
          <w:sz w:val="22"/>
        </w:rPr>
        <w:t>Disponering av inndregne</w:t>
      </w:r>
      <w:r>
        <w:rPr>
          <w:b/>
          <w:i/>
          <w:sz w:val="22"/>
        </w:rPr>
        <w:t xml:space="preserve"> midlar</w:t>
      </w:r>
    </w:p>
    <w:p w:rsidR="00137E34" w:rsidRDefault="00422DB3">
      <w:pPr>
        <w:spacing w:before="120"/>
        <w:ind w:firstLine="180"/>
        <w:rPr>
          <w:sz w:val="22"/>
        </w:rPr>
      </w:pPr>
      <w:r>
        <w:rPr>
          <w:sz w:val="22"/>
        </w:rPr>
        <w:t>Midlar inndregne som følgje av brot på havressurslova, fiskesalslagslova og deltakerloven skal nyttast til å dekkje salslaget sine utgifter til kontroll med om føresegner fastsette i medhald av havressurslova, fiskesalslagslova og deltakerloven ver</w:t>
      </w:r>
      <w:r>
        <w:rPr>
          <w:sz w:val="22"/>
        </w:rPr>
        <w:t>t følgde og til frakttilskot.</w:t>
      </w:r>
    </w:p>
    <w:p w:rsidR="00137E34" w:rsidRDefault="00422DB3">
      <w:pPr>
        <w:spacing w:before="120"/>
        <w:ind w:firstLine="180"/>
        <w:rPr>
          <w:sz w:val="22"/>
        </w:rPr>
      </w:pPr>
      <w:r>
        <w:rPr>
          <w:sz w:val="22"/>
        </w:rPr>
        <w:lastRenderedPageBreak/>
        <w:t xml:space="preserve">Midlar inndregne som følgje av fangst utover kvote i medhald av </w:t>
      </w:r>
      <w:hyperlink r:id="rId35" w:anchor="reference/lov/2008-06-06-37/§54" w:history="1">
        <w:r>
          <w:rPr>
            <w:sz w:val="22"/>
          </w:rPr>
          <w:t>havressurslova § 54</w:t>
        </w:r>
      </w:hyperlink>
      <w:r>
        <w:rPr>
          <w:sz w:val="22"/>
        </w:rPr>
        <w:t xml:space="preserve"> jf. </w:t>
      </w:r>
      <w:hyperlink r:id="rId36" w:anchor="reference/lov/2008-06-06-37/§12" w:history="1">
        <w:r>
          <w:rPr>
            <w:sz w:val="22"/>
          </w:rPr>
          <w:t>§ 12</w:t>
        </w:r>
      </w:hyperlink>
      <w:r>
        <w:rPr>
          <w:sz w:val="22"/>
        </w:rPr>
        <w:t xml:space="preserve">, </w:t>
      </w:r>
      <w:hyperlink r:id="rId37" w:anchor="reference/lov/2008-06-06-37/§13" w:history="1">
        <w:r>
          <w:rPr>
            <w:sz w:val="22"/>
          </w:rPr>
          <w:t>§ 13</w:t>
        </w:r>
      </w:hyperlink>
      <w:r>
        <w:rPr>
          <w:sz w:val="22"/>
        </w:rPr>
        <w:t xml:space="preserve"> og </w:t>
      </w:r>
      <w:hyperlink r:id="rId38" w:anchor="reference/lov/2008-06-06-37/§14" w:history="1">
        <w:r>
          <w:rPr>
            <w:sz w:val="22"/>
          </w:rPr>
          <w:t>§ 14</w:t>
        </w:r>
      </w:hyperlink>
      <w:r>
        <w:rPr>
          <w:sz w:val="22"/>
        </w:rPr>
        <w:t xml:space="preserve"> og </w:t>
      </w:r>
      <w:hyperlink r:id="rId39" w:anchor="reference/lov/1999-03-26-15/§27" w:history="1">
        <w:r>
          <w:rPr>
            <w:sz w:val="22"/>
          </w:rPr>
          <w:t>deltakerloven § 27</w:t>
        </w:r>
      </w:hyperlink>
      <w:r>
        <w:rPr>
          <w:sz w:val="22"/>
        </w:rPr>
        <w:t xml:space="preserve"> kan, i tillegg til formålet i første ledd, nyttast til prisutjamning eller pristilskot for leverte fangstar. Verdien av den delen av fangst utover kvote som overstig gruppekvoten, jf. </w:t>
      </w:r>
      <w:hyperlink r:id="rId40" w:anchor="reference/lov/2008-06-06-37/§11" w:history="1">
        <w:r>
          <w:rPr>
            <w:sz w:val="22"/>
          </w:rPr>
          <w:t>havressurslova § 11</w:t>
        </w:r>
      </w:hyperlink>
      <w:r>
        <w:rPr>
          <w:sz w:val="22"/>
        </w:rPr>
        <w:t xml:space="preserve"> andre ledd, kan likevel ikkje nyttast til prisutjamning eller pristilskot for leverte fangstar.</w:t>
      </w:r>
    </w:p>
    <w:p w:rsidR="00137E34" w:rsidRDefault="00422DB3">
      <w:pPr>
        <w:spacing w:before="120"/>
        <w:ind w:firstLine="180"/>
        <w:rPr>
          <w:sz w:val="22"/>
        </w:rPr>
      </w:pPr>
      <w:r>
        <w:rPr>
          <w:sz w:val="22"/>
        </w:rPr>
        <w:t>Salslaget kan nytte midlar inndregne som følgje av fangst utover kvote til andre formål når departementet i d</w:t>
      </w:r>
      <w:r>
        <w:rPr>
          <w:sz w:val="22"/>
        </w:rPr>
        <w:t>et enkelte tilfelle gir løyve til dette.</w:t>
      </w:r>
    </w:p>
    <w:p w:rsidR="00137E34" w:rsidRDefault="00137E34">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137E34">
        <w:tc>
          <w:tcPr>
            <w:tcW w:w="0" w:type="dxa"/>
            <w:noWrap/>
            <w:tcMar>
              <w:right w:w="80" w:type="dxa"/>
            </w:tcMar>
          </w:tcPr>
          <w:p w:rsidR="00137E34" w:rsidRDefault="00422DB3">
            <w:pPr>
              <w:pStyle w:val="Fotnotetekst"/>
              <w:spacing w:before="2" w:after="2"/>
              <w:jc w:val="right"/>
              <w:rPr>
                <w:sz w:val="18"/>
              </w:rPr>
            </w:pPr>
            <w:r>
              <w:rPr>
                <w:sz w:val="18"/>
              </w:rPr>
              <w:t>0</w:t>
            </w:r>
          </w:p>
        </w:tc>
        <w:tc>
          <w:tcPr>
            <w:tcW w:w="9866" w:type="dxa"/>
            <w:noWrap/>
            <w:tcMar>
              <w:right w:w="80" w:type="dxa"/>
            </w:tcMar>
          </w:tcPr>
          <w:p w:rsidR="00137E34" w:rsidRDefault="00422DB3">
            <w:pPr>
              <w:pStyle w:val="Fotnotetekst"/>
              <w:spacing w:before="2" w:after="2"/>
              <w:rPr>
                <w:sz w:val="18"/>
              </w:rPr>
            </w:pPr>
            <w:r>
              <w:rPr>
                <w:sz w:val="18"/>
              </w:rPr>
              <w:t xml:space="preserve">Endra ved </w:t>
            </w:r>
            <w:hyperlink r:id="rId41" w:anchor="reference/forskrift/2020-08-24-1710" w:history="1">
              <w:r>
                <w:rPr>
                  <w:sz w:val="18"/>
                </w:rPr>
                <w:t>forskrift 24 aug 2020 nr. 1710</w:t>
              </w:r>
            </w:hyperlink>
            <w:r>
              <w:rPr>
                <w:sz w:val="18"/>
              </w:rPr>
              <w:t>.</w:t>
            </w:r>
          </w:p>
        </w:tc>
      </w:tr>
    </w:tbl>
    <w:p w:rsidR="00137E34" w:rsidRDefault="00137E34">
      <w:pPr>
        <w:rPr>
          <w:sz w:val="22"/>
        </w:rPr>
      </w:pPr>
      <w:bookmarkStart w:id="13" w:name="PARAGRAF_5"/>
      <w:bookmarkEnd w:id="11"/>
    </w:p>
    <w:p w:rsidR="00137E34" w:rsidRDefault="00137E34">
      <w:pPr>
        <w:rPr>
          <w:sz w:val="22"/>
        </w:rPr>
      </w:pPr>
    </w:p>
    <w:p w:rsidR="00137E34" w:rsidRDefault="00422DB3">
      <w:pPr>
        <w:rPr>
          <w:b/>
          <w:sz w:val="22"/>
        </w:rPr>
      </w:pPr>
      <w:bookmarkStart w:id="14" w:name="§5"/>
      <w:bookmarkEnd w:id="14"/>
      <w:r>
        <w:rPr>
          <w:b/>
          <w:sz w:val="22"/>
        </w:rPr>
        <w:t>§ 5.</w:t>
      </w:r>
      <w:r>
        <w:rPr>
          <w:sz w:val="22"/>
        </w:rPr>
        <w:t xml:space="preserve"> </w:t>
      </w:r>
      <w:r>
        <w:rPr>
          <w:b/>
          <w:i/>
          <w:sz w:val="22"/>
        </w:rPr>
        <w:t>Mellombels tilbakehald av fangstverdi</w:t>
      </w:r>
    </w:p>
    <w:p w:rsidR="00137E34" w:rsidRDefault="00422DB3">
      <w:pPr>
        <w:spacing w:before="120"/>
        <w:ind w:firstLine="180"/>
        <w:rPr>
          <w:sz w:val="22"/>
        </w:rPr>
      </w:pPr>
      <w:r>
        <w:rPr>
          <w:sz w:val="22"/>
        </w:rPr>
        <w:t xml:space="preserve">Salslaget kan halde tilbake verdien av </w:t>
      </w:r>
      <w:r>
        <w:rPr>
          <w:sz w:val="22"/>
        </w:rPr>
        <w:t>fangst når det er grunn til å tru at verdien av fangsten vil verte inndregen. Salslaget skal halde tilbake verdien av fangst når varsel om inndraging er sendt før fiskaren har fått oppgjer for fangsten. Fiskaren skal gjerast kjend med at fangstverdien mell</w:t>
      </w:r>
      <w:r>
        <w:rPr>
          <w:sz w:val="22"/>
        </w:rPr>
        <w:t>ombels er halden tilbake.</w:t>
      </w:r>
    </w:p>
    <w:p w:rsidR="00137E34" w:rsidRDefault="00422DB3">
      <w:pPr>
        <w:spacing w:before="120"/>
        <w:ind w:firstLine="180"/>
        <w:rPr>
          <w:sz w:val="22"/>
        </w:rPr>
      </w:pPr>
      <w:r>
        <w:rPr>
          <w:sz w:val="22"/>
        </w:rPr>
        <w:t>Verdien kan haldast tilbake i inntil 45 dagar frå den dagen fiskaren fekk melding om at fangstverdien mellombels er halden tilbake. Ved motsegn mot varsel om inndraging kan tilbakehaldstida forlengast med ytterlegare 45 dagar ders</w:t>
      </w:r>
      <w:r>
        <w:rPr>
          <w:sz w:val="22"/>
        </w:rPr>
        <w:t>om dette er meldt til fiskaren.</w:t>
      </w:r>
      <w:bookmarkStart w:id="15" w:name="PARAGRAF_6"/>
      <w:bookmarkEnd w:id="13"/>
    </w:p>
    <w:p w:rsidR="00137E34" w:rsidRDefault="00137E34">
      <w:pPr>
        <w:rPr>
          <w:sz w:val="22"/>
        </w:rPr>
      </w:pPr>
    </w:p>
    <w:p w:rsidR="00137E34" w:rsidRDefault="00422DB3">
      <w:pPr>
        <w:rPr>
          <w:b/>
          <w:sz w:val="22"/>
        </w:rPr>
      </w:pPr>
      <w:bookmarkStart w:id="16" w:name="§6"/>
      <w:bookmarkEnd w:id="16"/>
      <w:r>
        <w:rPr>
          <w:b/>
          <w:sz w:val="22"/>
        </w:rPr>
        <w:t>§ 6.</w:t>
      </w:r>
      <w:r>
        <w:rPr>
          <w:sz w:val="22"/>
        </w:rPr>
        <w:t xml:space="preserve"> </w:t>
      </w:r>
      <w:r>
        <w:rPr>
          <w:b/>
          <w:i/>
          <w:sz w:val="22"/>
        </w:rPr>
        <w:t>Rapportering</w:t>
      </w:r>
    </w:p>
    <w:p w:rsidR="00137E34" w:rsidRDefault="00422DB3">
      <w:pPr>
        <w:spacing w:before="120"/>
        <w:ind w:firstLine="180"/>
        <w:rPr>
          <w:sz w:val="22"/>
        </w:rPr>
      </w:pPr>
      <w:r>
        <w:rPr>
          <w:sz w:val="22"/>
        </w:rPr>
        <w:t>Salslaget skal kvart år innan 1. april gi melding til Nærings- og fiskeridepartementet og Fiskeridirektoratet om kva midlar som er inndregne det føregåande år, heimelsgrunnlag og om kva midlane har vorte n</w:t>
      </w:r>
      <w:r>
        <w:rPr>
          <w:sz w:val="22"/>
        </w:rPr>
        <w:t>ytta til. Meldinga skal attesterast av salslaget sin revisor.</w:t>
      </w:r>
    </w:p>
    <w:p w:rsidR="00137E34" w:rsidRDefault="00137E34">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137E34">
        <w:tc>
          <w:tcPr>
            <w:tcW w:w="0" w:type="dxa"/>
            <w:noWrap/>
            <w:tcMar>
              <w:right w:w="80" w:type="dxa"/>
            </w:tcMar>
          </w:tcPr>
          <w:p w:rsidR="00137E34" w:rsidRDefault="00422DB3">
            <w:pPr>
              <w:pStyle w:val="Fotnotetekst"/>
              <w:spacing w:before="2" w:after="2"/>
              <w:jc w:val="right"/>
              <w:rPr>
                <w:sz w:val="18"/>
              </w:rPr>
            </w:pPr>
            <w:r>
              <w:rPr>
                <w:sz w:val="18"/>
              </w:rPr>
              <w:t>0</w:t>
            </w:r>
          </w:p>
        </w:tc>
        <w:tc>
          <w:tcPr>
            <w:tcW w:w="9866" w:type="dxa"/>
            <w:noWrap/>
            <w:tcMar>
              <w:right w:w="80" w:type="dxa"/>
            </w:tcMar>
          </w:tcPr>
          <w:p w:rsidR="00137E34" w:rsidRDefault="00422DB3">
            <w:pPr>
              <w:pStyle w:val="Fotnotetekst"/>
              <w:spacing w:before="2" w:after="2"/>
              <w:rPr>
                <w:sz w:val="18"/>
              </w:rPr>
            </w:pPr>
            <w:r>
              <w:rPr>
                <w:sz w:val="18"/>
              </w:rPr>
              <w:t xml:space="preserve">Endra ved </w:t>
            </w:r>
            <w:hyperlink r:id="rId42" w:anchor="reference/forskrift/2020-08-24-1710" w:history="1">
              <w:r>
                <w:rPr>
                  <w:sz w:val="18"/>
                </w:rPr>
                <w:t>forskrift 24 aug 2020 nr. 1710</w:t>
              </w:r>
            </w:hyperlink>
            <w:r>
              <w:rPr>
                <w:sz w:val="18"/>
              </w:rPr>
              <w:t>.</w:t>
            </w:r>
          </w:p>
        </w:tc>
      </w:tr>
    </w:tbl>
    <w:p w:rsidR="00137E34" w:rsidRDefault="00137E34">
      <w:pPr>
        <w:rPr>
          <w:sz w:val="22"/>
        </w:rPr>
      </w:pPr>
      <w:bookmarkStart w:id="17" w:name="PARAGRAF_7"/>
      <w:bookmarkEnd w:id="15"/>
    </w:p>
    <w:p w:rsidR="00137E34" w:rsidRDefault="00137E34">
      <w:pPr>
        <w:rPr>
          <w:sz w:val="22"/>
        </w:rPr>
      </w:pPr>
    </w:p>
    <w:p w:rsidR="00137E34" w:rsidRDefault="00422DB3">
      <w:pPr>
        <w:rPr>
          <w:b/>
          <w:sz w:val="22"/>
        </w:rPr>
      </w:pPr>
      <w:bookmarkStart w:id="18" w:name="§7"/>
      <w:bookmarkEnd w:id="18"/>
      <w:r>
        <w:rPr>
          <w:b/>
          <w:sz w:val="22"/>
        </w:rPr>
        <w:t>§ 7.</w:t>
      </w:r>
      <w:r>
        <w:rPr>
          <w:sz w:val="22"/>
        </w:rPr>
        <w:t xml:space="preserve"> </w:t>
      </w:r>
      <w:r>
        <w:rPr>
          <w:b/>
          <w:i/>
          <w:sz w:val="22"/>
        </w:rPr>
        <w:t>Endring av forskrifta</w:t>
      </w:r>
    </w:p>
    <w:p w:rsidR="00137E34" w:rsidRDefault="00422DB3">
      <w:pPr>
        <w:spacing w:before="120"/>
        <w:ind w:firstLine="180"/>
        <w:rPr>
          <w:sz w:val="22"/>
        </w:rPr>
      </w:pPr>
      <w:r>
        <w:rPr>
          <w:sz w:val="22"/>
        </w:rPr>
        <w:t xml:space="preserve">Nærings- og fiskeridepartementet kan </w:t>
      </w:r>
      <w:r>
        <w:rPr>
          <w:sz w:val="22"/>
        </w:rPr>
        <w:t>gjere endringar i denne forskrifta.</w:t>
      </w:r>
    </w:p>
    <w:p w:rsidR="00137E34" w:rsidRDefault="00137E34">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137E34">
        <w:tc>
          <w:tcPr>
            <w:tcW w:w="0" w:type="dxa"/>
            <w:noWrap/>
            <w:tcMar>
              <w:right w:w="80" w:type="dxa"/>
            </w:tcMar>
          </w:tcPr>
          <w:p w:rsidR="00137E34" w:rsidRDefault="00422DB3">
            <w:pPr>
              <w:pStyle w:val="Fotnotetekst"/>
              <w:spacing w:before="2" w:after="2"/>
              <w:jc w:val="right"/>
              <w:rPr>
                <w:sz w:val="18"/>
              </w:rPr>
            </w:pPr>
            <w:r>
              <w:rPr>
                <w:sz w:val="18"/>
              </w:rPr>
              <w:t>0</w:t>
            </w:r>
          </w:p>
        </w:tc>
        <w:tc>
          <w:tcPr>
            <w:tcW w:w="9866" w:type="dxa"/>
            <w:noWrap/>
            <w:tcMar>
              <w:right w:w="80" w:type="dxa"/>
            </w:tcMar>
          </w:tcPr>
          <w:p w:rsidR="00137E34" w:rsidRDefault="00422DB3">
            <w:pPr>
              <w:pStyle w:val="Fotnotetekst"/>
              <w:spacing w:before="2" w:after="2"/>
              <w:rPr>
                <w:sz w:val="18"/>
              </w:rPr>
            </w:pPr>
            <w:r>
              <w:rPr>
                <w:sz w:val="18"/>
              </w:rPr>
              <w:t xml:space="preserve">Endra ved </w:t>
            </w:r>
            <w:hyperlink r:id="rId43" w:anchor="reference/forskrift/2020-08-24-1710" w:history="1">
              <w:r>
                <w:rPr>
                  <w:sz w:val="18"/>
                </w:rPr>
                <w:t>forskrift 24 aug 2020 nr. 1710</w:t>
              </w:r>
            </w:hyperlink>
            <w:r>
              <w:rPr>
                <w:sz w:val="18"/>
              </w:rPr>
              <w:t>.</w:t>
            </w:r>
          </w:p>
        </w:tc>
      </w:tr>
    </w:tbl>
    <w:p w:rsidR="00137E34" w:rsidRDefault="00137E34">
      <w:pPr>
        <w:rPr>
          <w:sz w:val="22"/>
        </w:rPr>
      </w:pPr>
      <w:bookmarkStart w:id="19" w:name="PARAGRAF_8"/>
      <w:bookmarkEnd w:id="17"/>
    </w:p>
    <w:p w:rsidR="00137E34" w:rsidRDefault="00137E34">
      <w:pPr>
        <w:rPr>
          <w:sz w:val="22"/>
        </w:rPr>
      </w:pPr>
    </w:p>
    <w:p w:rsidR="00137E34" w:rsidRDefault="00422DB3">
      <w:pPr>
        <w:rPr>
          <w:b/>
          <w:sz w:val="22"/>
        </w:rPr>
      </w:pPr>
      <w:bookmarkStart w:id="20" w:name="§8"/>
      <w:bookmarkEnd w:id="20"/>
      <w:r>
        <w:rPr>
          <w:b/>
          <w:sz w:val="22"/>
        </w:rPr>
        <w:t>§ 8.</w:t>
      </w:r>
      <w:r>
        <w:rPr>
          <w:sz w:val="22"/>
        </w:rPr>
        <w:t xml:space="preserve"> </w:t>
      </w:r>
      <w:r>
        <w:rPr>
          <w:b/>
          <w:i/>
          <w:sz w:val="22"/>
        </w:rPr>
        <w:t>Ikraftsetjing</w:t>
      </w:r>
    </w:p>
    <w:p w:rsidR="00137E34" w:rsidRDefault="00422DB3">
      <w:pPr>
        <w:spacing w:before="120"/>
        <w:ind w:firstLine="180"/>
        <w:rPr>
          <w:sz w:val="22"/>
        </w:rPr>
      </w:pPr>
      <w:r>
        <w:rPr>
          <w:sz w:val="22"/>
        </w:rPr>
        <w:t xml:space="preserve">Denne forskrifta trer i kraft 1. mai 2010. Samtidig vert </w:t>
      </w:r>
      <w:hyperlink r:id="rId44" w:anchor="reference/forskrift/1989-11-20-1185" w:history="1">
        <w:r>
          <w:rPr>
            <w:sz w:val="22"/>
          </w:rPr>
          <w:t>forskrift 20. november 1989 nr. 1185</w:t>
        </w:r>
      </w:hyperlink>
      <w:r>
        <w:rPr>
          <w:sz w:val="22"/>
        </w:rPr>
        <w:t xml:space="preserve"> om inndragning av fangst og anvendelse av inndratte midler og </w:t>
      </w:r>
      <w:hyperlink r:id="rId45" w:anchor="reference/forskrift/2008-12-16-1376" w:history="1">
        <w:r>
          <w:rPr>
            <w:sz w:val="22"/>
          </w:rPr>
          <w:t>delegeringsvedtak 16. desember 2008 nr. 1376</w:t>
        </w:r>
      </w:hyperlink>
      <w:r>
        <w:rPr>
          <w:sz w:val="22"/>
        </w:rPr>
        <w:t xml:space="preserve"> oppheva.</w:t>
      </w:r>
      <w:bookmarkEnd w:id="19"/>
      <w:bookmarkEnd w:id="4"/>
    </w:p>
    <w:sectPr w:rsidR="00137E34">
      <w:headerReference w:type="default" r:id="rId46"/>
      <w:footerReference w:type="default" r:id="rId47"/>
      <w:pgSz w:w="11906" w:h="16838"/>
      <w:pgMar w:top="1020" w:right="1020" w:bottom="1020" w:left="10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22DB3">
      <w:r>
        <w:separator/>
      </w:r>
    </w:p>
  </w:endnote>
  <w:endnote w:type="continuationSeparator" w:id="0">
    <w:p w:rsidR="00000000" w:rsidRDefault="0042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E34" w:rsidRDefault="00422DB3">
    <w:pPr>
      <w:jc w:val="center"/>
      <w:rPr>
        <w:sz w:val="22"/>
      </w:rPr>
    </w:pPr>
    <w:r>
      <w:rPr>
        <w:sz w:val="22"/>
      </w:rPr>
      <w:t xml:space="preserve"> </w:t>
    </w:r>
  </w:p>
  <w:p w:rsidR="00137E34" w:rsidRDefault="00422DB3">
    <w:pPr>
      <w:jc w:val="center"/>
      <w:rPr>
        <w:sz w:val="22"/>
      </w:rPr>
    </w:pPr>
    <w:r>
      <w:rPr>
        <w:sz w:val="22"/>
      </w:rPr>
      <w:t>Forskrift om inndraging av fangst og bruk av inndregne midlar</w:t>
    </w:r>
  </w:p>
  <w:p w:rsidR="00137E34" w:rsidRDefault="00422DB3">
    <w:pPr>
      <w:jc w:val="center"/>
      <w:rPr>
        <w:sz w:val="22"/>
      </w:rPr>
    </w:pPr>
    <w:r>
      <w:rPr>
        <w:sz w:val="22"/>
      </w:rPr>
      <w:t xml:space="preserve">Side </w:t>
    </w:r>
    <w:r>
      <w:rPr>
        <w:sz w:val="22"/>
      </w:rPr>
      <w:fldChar w:fldCharType="begin"/>
    </w:r>
    <w:r>
      <w:rPr>
        <w:sz w:val="22"/>
      </w:rPr>
      <w:instrText>PAGE</w:instrText>
    </w:r>
    <w:r>
      <w:rPr>
        <w:sz w:val="22"/>
      </w:rPr>
      <w:fldChar w:fldCharType="separate"/>
    </w:r>
    <w:r>
      <w:rPr>
        <w:noProof/>
        <w:sz w:val="22"/>
      </w:rPr>
      <w:t>1</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22DB3">
      <w:r>
        <w:separator/>
      </w:r>
    </w:p>
  </w:footnote>
  <w:footnote w:type="continuationSeparator" w:id="0">
    <w:p w:rsidR="00000000" w:rsidRDefault="00422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E34" w:rsidRDefault="00422DB3">
    <w:pPr>
      <w:jc w:val="right"/>
      <w:rPr>
        <w:sz w:val="22"/>
      </w:rPr>
    </w:pPr>
    <w:r>
      <w:rPr>
        <w:sz w:val="22"/>
      </w:rPr>
      <w:t>Utskrift fra Lovdata - 15.09.2020 11:56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137E34"/>
    <w:rsid w:val="00422DB3"/>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06C88A2-E51F-4403-A267-6639971B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Overskrift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EF7B96"/>
    <w:pPr>
      <w:keepNext/>
      <w:spacing w:before="240" w:after="60"/>
      <w:outlineLvl w:val="1"/>
    </w:pPr>
    <w:rPr>
      <w:rFonts w:ascii="Arial" w:hAnsi="Arial" w:cs="Arial"/>
      <w:b/>
      <w:bCs/>
      <w:iCs/>
      <w:sz w:val="28"/>
      <w:szCs w:val="28"/>
    </w:rPr>
  </w:style>
  <w:style w:type="paragraph" w:styleId="Overskrift3">
    <w:name w:val="heading 3"/>
    <w:basedOn w:val="Normal"/>
    <w:next w:val="Normal"/>
    <w:qFormat/>
    <w:rsid w:val="00EF7B96"/>
    <w:pPr>
      <w:keepNext/>
      <w:spacing w:before="240" w:after="60"/>
      <w:outlineLvl w:val="2"/>
    </w:pPr>
    <w:rPr>
      <w:rFonts w:ascii="Arial" w:hAnsi="Arial" w:cs="Arial"/>
      <w:b/>
      <w:bCs/>
      <w:sz w:val="26"/>
      <w:szCs w:val="26"/>
    </w:rPr>
  </w:style>
  <w:style w:type="paragraph" w:styleId="Overskrift4">
    <w:name w:val="heading 4"/>
    <w:basedOn w:val="Normal"/>
    <w:next w:val="Normal"/>
    <w:qFormat/>
    <w:rsid w:val="00EF7B96"/>
    <w:pPr>
      <w:keepNext/>
      <w:spacing w:before="240" w:after="60"/>
      <w:outlineLvl w:val="3"/>
    </w:pPr>
    <w:rPr>
      <w:b/>
      <w:bCs/>
      <w:sz w:val="28"/>
      <w:szCs w:val="28"/>
    </w:rPr>
  </w:style>
  <w:style w:type="paragraph" w:styleId="Overskrift5">
    <w:name w:val="heading 5"/>
    <w:basedOn w:val="Normal"/>
    <w:next w:val="Normal"/>
    <w:qFormat/>
    <w:rsid w:val="00EF7B96"/>
    <w:pPr>
      <w:spacing w:before="240" w:after="60"/>
      <w:outlineLvl w:val="4"/>
    </w:pPr>
    <w:rPr>
      <w:b/>
      <w:bCs/>
      <w:iCs/>
      <w:sz w:val="26"/>
      <w:szCs w:val="26"/>
    </w:rPr>
  </w:style>
  <w:style w:type="paragraph" w:styleId="Overskrift6">
    <w:name w:val="heading 6"/>
    <w:basedOn w:val="Normal"/>
    <w:next w:val="Normal"/>
    <w:qFormat/>
    <w:rsid w:val="00EF7B96"/>
    <w:pPr>
      <w:spacing w:before="240" w:after="60"/>
      <w:outlineLvl w:val="5"/>
    </w:pPr>
    <w:rPr>
      <w:b/>
      <w:bCs/>
      <w:sz w:val="22"/>
      <w:szCs w:val="22"/>
    </w:rPr>
  </w:style>
  <w:style w:type="paragraph" w:styleId="Overskrift7">
    <w:name w:val="heading 7"/>
    <w:basedOn w:val="Normal"/>
    <w:next w:val="Normal"/>
    <w:qFormat/>
    <w:rsid w:val="00EF7B96"/>
    <w:pPr>
      <w:spacing w:before="240" w:after="60"/>
      <w:outlineLvl w:val="6"/>
    </w:pPr>
  </w:style>
  <w:style w:type="paragraph" w:styleId="Overskrift8">
    <w:name w:val="heading 8"/>
    <w:basedOn w:val="Normal"/>
    <w:next w:val="Normal"/>
    <w:qFormat/>
    <w:rsid w:val="00EF7B96"/>
    <w:pPr>
      <w:spacing w:before="240" w:after="60"/>
      <w:outlineLvl w:val="7"/>
    </w:pPr>
    <w:rPr>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rsid w:val="00805BCE"/>
    <w:rPr>
      <w:b/>
      <w:sz w:val="22"/>
    </w:rPr>
  </w:style>
  <w:style w:type="paragraph" w:styleId="INNH2">
    <w:name w:val="toc 2"/>
    <w:basedOn w:val="Normal"/>
    <w:next w:val="Normal"/>
    <w:autoRedefine/>
    <w:rsid w:val="00805BCE"/>
    <w:pPr>
      <w:ind w:left="240"/>
    </w:pPr>
    <w:rPr>
      <w:b/>
      <w:sz w:val="22"/>
    </w:rPr>
  </w:style>
  <w:style w:type="paragraph" w:styleId="INNH3">
    <w:name w:val="toc 3"/>
    <w:basedOn w:val="Normal"/>
    <w:next w:val="Normal"/>
    <w:autoRedefine/>
    <w:rsid w:val="00805BCE"/>
    <w:pPr>
      <w:ind w:left="480"/>
    </w:pPr>
    <w:rPr>
      <w:b/>
      <w:sz w:val="22"/>
    </w:rPr>
  </w:style>
  <w:style w:type="paragraph" w:styleId="INNH4">
    <w:name w:val="toc 4"/>
    <w:basedOn w:val="Normal"/>
    <w:next w:val="Normal"/>
    <w:autoRedefine/>
    <w:rsid w:val="00805BCE"/>
    <w:pPr>
      <w:ind w:left="720"/>
    </w:pPr>
    <w:rPr>
      <w:b/>
      <w:sz w:val="22"/>
    </w:rPr>
  </w:style>
  <w:style w:type="paragraph" w:styleId="INNH5">
    <w:name w:val="toc 5"/>
    <w:basedOn w:val="Normal"/>
    <w:next w:val="Normal"/>
    <w:autoRedefine/>
    <w:rsid w:val="00805BCE"/>
    <w:pPr>
      <w:ind w:left="960"/>
    </w:pPr>
    <w:rPr>
      <w:b/>
      <w:sz w:val="22"/>
    </w:rPr>
  </w:style>
  <w:style w:type="paragraph" w:styleId="INNH6">
    <w:name w:val="toc 6"/>
    <w:basedOn w:val="Normal"/>
    <w:next w:val="Normal"/>
    <w:autoRedefine/>
    <w:rsid w:val="00805BCE"/>
    <w:pPr>
      <w:ind w:left="1200"/>
    </w:pPr>
    <w:rPr>
      <w:b/>
      <w:sz w:val="22"/>
    </w:rPr>
  </w:style>
  <w:style w:type="paragraph" w:styleId="INNH7">
    <w:name w:val="toc 7"/>
    <w:basedOn w:val="Normal"/>
    <w:next w:val="Normal"/>
    <w:autoRedefine/>
    <w:rsid w:val="00805BCE"/>
    <w:pPr>
      <w:ind w:left="1440"/>
    </w:pPr>
    <w:rPr>
      <w:b/>
      <w:sz w:val="22"/>
    </w:rPr>
  </w:style>
  <w:style w:type="paragraph" w:styleId="INNH8">
    <w:name w:val="toc 8"/>
    <w:basedOn w:val="Normal"/>
    <w:next w:val="Normal"/>
    <w:autoRedefine/>
    <w:rsid w:val="00805BCE"/>
    <w:pPr>
      <w:ind w:left="1680"/>
    </w:pPr>
    <w:rPr>
      <w:b/>
      <w:sz w:val="22"/>
    </w:rPr>
  </w:style>
  <w:style w:type="paragraph" w:styleId="INNH9">
    <w:name w:val="toc 9"/>
    <w:basedOn w:val="Normal"/>
    <w:next w:val="Normal"/>
    <w:autoRedefine/>
    <w:rsid w:val="00805BCE"/>
    <w:pPr>
      <w:ind w:left="1920"/>
    </w:pPr>
    <w:rPr>
      <w:b/>
      <w:sz w:val="22"/>
    </w:rPr>
  </w:style>
  <w:style w:type="paragraph" w:styleId="Fotnotetekst">
    <w:name w:val="footnote text"/>
    <w:basedOn w:val="Normal"/>
    <w:rsid w:val="00805BCE"/>
    <w:rPr>
      <w:sz w:val="20"/>
      <w:szCs w:val="20"/>
    </w:rPr>
  </w:style>
  <w:style w:type="character" w:styleId="Hyperkobling">
    <w:name w:val="Hyperlink"/>
    <w:basedOn w:val="Standardskriftforavsnit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lovdata.no/pro" TargetMode="External"/><Relationship Id="rId18" Type="http://schemas.openxmlformats.org/officeDocument/2006/relationships/hyperlink" Target="https://lovdata.no/pro" TargetMode="External"/><Relationship Id="rId26" Type="http://schemas.openxmlformats.org/officeDocument/2006/relationships/hyperlink" Target="https://lovdata.no/pro" TargetMode="External"/><Relationship Id="rId39" Type="http://schemas.openxmlformats.org/officeDocument/2006/relationships/hyperlink" Target="https://lovdata.no/pro" TargetMode="External"/><Relationship Id="rId3" Type="http://schemas.openxmlformats.org/officeDocument/2006/relationships/webSettings" Target="webSettings.xml"/><Relationship Id="rId21" Type="http://schemas.openxmlformats.org/officeDocument/2006/relationships/hyperlink" Target="https://lovdata.no/pro" TargetMode="External"/><Relationship Id="rId34" Type="http://schemas.openxmlformats.org/officeDocument/2006/relationships/hyperlink" Target="https://lovdata.no/pro" TargetMode="External"/><Relationship Id="rId42" Type="http://schemas.openxmlformats.org/officeDocument/2006/relationships/hyperlink" Target="https://lovdata.no/pro" TargetMode="External"/><Relationship Id="rId47" Type="http://schemas.openxmlformats.org/officeDocument/2006/relationships/footer" Target="footer1.xml"/><Relationship Id="rId7" Type="http://schemas.openxmlformats.org/officeDocument/2006/relationships/hyperlink" Target="https://lovdata.no/pro" TargetMode="External"/><Relationship Id="rId12" Type="http://schemas.openxmlformats.org/officeDocument/2006/relationships/hyperlink" Target="https://lovdata.no/pro" TargetMode="External"/><Relationship Id="rId17" Type="http://schemas.openxmlformats.org/officeDocument/2006/relationships/hyperlink" Target="https://lovdata.no/pro" TargetMode="External"/><Relationship Id="rId25" Type="http://schemas.openxmlformats.org/officeDocument/2006/relationships/hyperlink" Target="https://lovdata.no/pro" TargetMode="External"/><Relationship Id="rId33" Type="http://schemas.openxmlformats.org/officeDocument/2006/relationships/hyperlink" Target="https://lovdata.no/pro" TargetMode="External"/><Relationship Id="rId38" Type="http://schemas.openxmlformats.org/officeDocument/2006/relationships/hyperlink" Target="https://lovdata.no/pro" TargetMode="External"/><Relationship Id="rId46"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lovdata.no/pro" TargetMode="External"/><Relationship Id="rId20" Type="http://schemas.openxmlformats.org/officeDocument/2006/relationships/hyperlink" Target="https://lovdata.no/pro" TargetMode="External"/><Relationship Id="rId29" Type="http://schemas.openxmlformats.org/officeDocument/2006/relationships/hyperlink" Target="https://lovdata.no/pro" TargetMode="External"/><Relationship Id="rId41" Type="http://schemas.openxmlformats.org/officeDocument/2006/relationships/hyperlink" Target="https://lovdata.no/pro"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vdata.no/pro" TargetMode="External"/><Relationship Id="rId24" Type="http://schemas.openxmlformats.org/officeDocument/2006/relationships/hyperlink" Target="https://lovdata.no/pro" TargetMode="External"/><Relationship Id="rId32" Type="http://schemas.openxmlformats.org/officeDocument/2006/relationships/hyperlink" Target="https://lovdata.no/pro" TargetMode="External"/><Relationship Id="rId37" Type="http://schemas.openxmlformats.org/officeDocument/2006/relationships/hyperlink" Target="https://lovdata.no/pro" TargetMode="External"/><Relationship Id="rId40" Type="http://schemas.openxmlformats.org/officeDocument/2006/relationships/hyperlink" Target="https://lovdata.no/pro" TargetMode="External"/><Relationship Id="rId45" Type="http://schemas.openxmlformats.org/officeDocument/2006/relationships/hyperlink" Target="https://lovdata.no/pro" TargetMode="External"/><Relationship Id="rId5" Type="http://schemas.openxmlformats.org/officeDocument/2006/relationships/endnotes" Target="endnotes.xml"/><Relationship Id="rId15" Type="http://schemas.openxmlformats.org/officeDocument/2006/relationships/hyperlink" Target="https://lovdata.no/pro" TargetMode="External"/><Relationship Id="rId23" Type="http://schemas.openxmlformats.org/officeDocument/2006/relationships/hyperlink" Target="https://lovdata.no/pro" TargetMode="External"/><Relationship Id="rId28" Type="http://schemas.openxmlformats.org/officeDocument/2006/relationships/hyperlink" Target="https://lovdata.no/pro" TargetMode="External"/><Relationship Id="rId36" Type="http://schemas.openxmlformats.org/officeDocument/2006/relationships/hyperlink" Target="https://lovdata.no/pro" TargetMode="External"/><Relationship Id="rId49" Type="http://schemas.openxmlformats.org/officeDocument/2006/relationships/theme" Target="theme/theme1.xml"/><Relationship Id="rId10" Type="http://schemas.openxmlformats.org/officeDocument/2006/relationships/hyperlink" Target="https://lovdata.no/pro" TargetMode="External"/><Relationship Id="rId19" Type="http://schemas.openxmlformats.org/officeDocument/2006/relationships/hyperlink" Target="https://lovdata.no/pro" TargetMode="External"/><Relationship Id="rId31" Type="http://schemas.openxmlformats.org/officeDocument/2006/relationships/hyperlink" Target="https://lovdata.no/pro" TargetMode="External"/><Relationship Id="rId44" Type="http://schemas.openxmlformats.org/officeDocument/2006/relationships/hyperlink" Target="https://lovdata.no/pro" TargetMode="External"/><Relationship Id="rId4" Type="http://schemas.openxmlformats.org/officeDocument/2006/relationships/footnotes" Target="footnotes.xml"/><Relationship Id="rId9" Type="http://schemas.openxmlformats.org/officeDocument/2006/relationships/hyperlink" Target="https://lovdata.no/pro" TargetMode="External"/><Relationship Id="rId14" Type="http://schemas.openxmlformats.org/officeDocument/2006/relationships/hyperlink" Target="https://lovdata.no/pro" TargetMode="External"/><Relationship Id="rId22" Type="http://schemas.openxmlformats.org/officeDocument/2006/relationships/hyperlink" Target="https://lovdata.no/pro" TargetMode="External"/><Relationship Id="rId27" Type="http://schemas.openxmlformats.org/officeDocument/2006/relationships/hyperlink" Target="https://lovdata.no/pro" TargetMode="External"/><Relationship Id="rId30" Type="http://schemas.openxmlformats.org/officeDocument/2006/relationships/hyperlink" Target="https://lovdata.no/pro" TargetMode="External"/><Relationship Id="rId35" Type="http://schemas.openxmlformats.org/officeDocument/2006/relationships/hyperlink" Target="https://lovdata.no/pro" TargetMode="External"/><Relationship Id="rId43" Type="http://schemas.openxmlformats.org/officeDocument/2006/relationships/hyperlink" Target="https://lovdata.no/pro" TargetMode="External"/><Relationship Id="rId48" Type="http://schemas.openxmlformats.org/officeDocument/2006/relationships/fontTable" Target="fontTable.xml"/><Relationship Id="rId8" Type="http://schemas.openxmlformats.org/officeDocument/2006/relationships/hyperlink" Target="https://lovdata.no/pr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1404</Words>
  <Characters>7443</Characters>
  <Application>Microsoft Office Word</Application>
  <DocSecurity>0</DocSecurity>
  <Lines>62</Lines>
  <Paragraphs>17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Forskrift om inndraging av fangst og bruk av inndregne midlar</vt:lpstr>
      <vt:lpstr/>
    </vt:vector>
  </TitlesOfParts>
  <Company>Stiftelsen Lovdata</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Forskrift om inndraging av fangst og bruk av inndregne midlar</dc:title>
  <dc:subject>Forskrift om inndraging av fangst og bruk av inndregne midlar</dc:subject>
  <dc:creator>Stiftelsen Lovdata</dc:creator>
  <cp:lastModifiedBy>Maja K. Rodriguez Brix</cp:lastModifiedBy>
  <cp:revision>2</cp:revision>
  <dcterms:created xsi:type="dcterms:W3CDTF">2020-09-15T09:57:00Z</dcterms:created>
  <dcterms:modified xsi:type="dcterms:W3CDTF">2020-09-15T09:57:00Z</dcterms:modified>
  <cp:category>Juridisk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faultFont">
    <vt:lpwstr>Times New Roman</vt:lpwstr>
  </property>
  <property fmtid="{D5CDD505-2E9C-101B-9397-08002B2CF9AE}" pid="3" name="Lovdata-UID">
    <vt:i4>4328</vt:i4>
  </property>
</Properties>
</file>